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47B1" w:rsidRPr="008347B1" w14:paraId="5159BFE7" w14:textId="77777777" w:rsidTr="008347B1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0A5A38" w14:textId="77777777" w:rsidR="008347B1" w:rsidRPr="008347B1" w:rsidRDefault="008347B1" w:rsidP="008347B1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УТВЕРЖДЕНО</w:t>
            </w:r>
          </w:p>
          <w:p w14:paraId="7933C000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hyperlink r:id="rId4" w:anchor="a1" w:history="1">
              <w:r w:rsidRPr="008347B1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Постановление</w:t>
              </w:r>
            </w:hyperlink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Совета Министров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Республики Беларусь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31.08.2022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№ 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00"/>
                <w:lang w:eastAsia="ru-RU"/>
              </w:rPr>
              <w:t>572</w:t>
            </w:r>
          </w:p>
        </w:tc>
      </w:tr>
    </w:tbl>
    <w:p w14:paraId="7B23DD27" w14:textId="7401EC8E" w:rsidR="008347B1" w:rsidRPr="008347B1" w:rsidRDefault="008347B1" w:rsidP="008347B1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a9"/>
      <w:bookmarkEnd w:id="0"/>
      <w:r w:rsidRPr="008347B1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69B4037D" wp14:editId="2C2A761C">
            <wp:extent cx="152400" cy="152400"/>
            <wp:effectExtent l="0" t="0" r="0" b="0"/>
            <wp:docPr id="69" name="Рисунок 69" descr="Дополнительная информац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лнительная информац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9F6D4F0" wp14:editId="384E870C">
            <wp:extent cx="152400" cy="152400"/>
            <wp:effectExtent l="0" t="0" r="0" b="0"/>
            <wp:docPr id="68" name="Рисунок 6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4D53BEB3" wp14:editId="4C69E221">
            <wp:extent cx="152400" cy="152400"/>
            <wp:effectExtent l="0" t="0" r="0" b="0"/>
            <wp:docPr id="67" name="Рисунок 67" descr="Комментар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ментар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834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порядке возмещения в республиканский и (или) местные бюджеты средств, затраченных государством на подготовку научного работника высшей квалификации, специалиста, рабочего, служащего</w:t>
      </w:r>
    </w:p>
    <w:p w14:paraId="29E81203" w14:textId="6580968F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a323"/>
      <w:bookmarkEnd w:id="1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0C7A5C2" wp14:editId="2BC952F7">
            <wp:extent cx="152400" cy="152400"/>
            <wp:effectExtent l="0" t="0" r="0" b="0"/>
            <wp:docPr id="66" name="Рисунок 66" descr="Дополнительная информац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полнительная информаци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2EB6F4" wp14:editId="1C7CA712">
            <wp:extent cx="152400" cy="152400"/>
            <wp:effectExtent l="0" t="0" r="0" b="0"/>
            <wp:docPr id="65" name="Рисунок 6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92D804F" wp14:editId="12E84DED">
            <wp:extent cx="152400" cy="152400"/>
            <wp:effectExtent l="0" t="0" r="0" b="0"/>
            <wp:docPr id="64" name="Рисунок 64" descr="Комментари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ментари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Настоящим Положением определяется порядок расчета и возмещения средств в республиканский и (или) местные бюджеты, затраченных государством на подготовку научного работника высшей квалификации, специалиста, рабочего, служащего (далее, если не указано иное, – затраченные средства):</w:t>
      </w:r>
    </w:p>
    <w:p w14:paraId="4707C5D8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выпускниками, которым место работы предоставлено путем распределения, перераспределения, трудоустройства в счет брони, направленными на работу, перенаправленными на работу в соответствии с договором о подготовке научного работника высшей квалификации за счет средств республиканского бюджета (далее, если не указано иное, – договор), договором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(далее, далее если не указано иное, – договор о целевой подготовке) и не отработавшими установленный срок обязательной работы (</w:t>
      </w:r>
      <w:hyperlink r:id="rId12" w:anchor="a2047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первая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статьи 78 Кодекса Республики Беларусь об образовании), кроме лиц, указанных в пунктах </w:t>
      </w:r>
      <w:hyperlink r:id="rId13" w:anchor="a2828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2–6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78 Кодекса Республики Беларусь об образовании;</w:t>
      </w:r>
    </w:p>
    <w:p w14:paraId="103DD79F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выпускниками, не заключившими договор об отработке обязательного срока работы по распределению в соответствии с частями </w:t>
      </w:r>
      <w:hyperlink r:id="rId14" w:anchor="a1973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третьей пункта 14 статьи 72 Кодекса Республики Беларусь об образовании и не отработавшими установленный срок обязательной работы по распределению после получения высшего образования в учреждениях высшего образования в сфере культуры Российской Федерации (досрочного прекращения образовательных отношений (отчисления) с учреждением высшего образования в сфере культуры Российской Федерации) (</w:t>
      </w:r>
      <w:hyperlink r:id="rId15" w:anchor="a2269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вторая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статьи 78 Кодекса Республики Беларусь об образовании);</w:t>
      </w:r>
    </w:p>
    <w:p w14:paraId="2F85B4AC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 – заказчиками кадров в случае необоснованного отказа в приеме на работу по полученной специальности, присвоенной квалификации и (или) степени выпускнику, прибывшему на работу по распределению, перераспределению, трудоустройству в счет брони, направленному, перенаправленному на работу, а также в случае необоснованного расторжения или невыполнения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(</w:t>
      </w:r>
      <w:hyperlink r:id="rId16" w:anchor="a2808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третьей пункта 1 статьи 78 Кодекса Республики Беларусь об образовании);</w:t>
      </w:r>
    </w:p>
    <w:p w14:paraId="3770F005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нанимателями в случае прекращения трудового договора с молодым специалистом, молодым рабочим (служащим) до истечения срока обязательной работы по основаниям, которые не указаны в частях </w:t>
      </w:r>
      <w:hyperlink r:id="rId17" w:anchor="a162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первой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 второй пункта 34 Положения о порядке распределения, перераспределения, направления на работу, перенаправления на 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</w:t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утвержденного постановлением, утвердившим настоящее Положение (</w:t>
      </w:r>
      <w:hyperlink r:id="rId18" w:anchor="a2810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третий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третьей пункта 1 статьи 78 Кодекса Республики Беларусь об образовании);</w:t>
      </w:r>
    </w:p>
    <w:p w14:paraId="02B4B8E0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обучающимися, с которыми договор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расторгнут в период получения образования по инициативе организации – заказчика кадров в связи с ликвидацией организации – заказчика кадров или наличием препятствий для приема на работу (военную службу (службу) в организацию в случае отказа обучающегося от заключения договора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за счет средств республиканского и (или) местных бюджетов (</w:t>
      </w:r>
      <w:hyperlink r:id="rId19" w:anchor="a2809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четвертая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статьи 78 Кодекса Республики Беларусь об образовании);</w:t>
      </w:r>
    </w:p>
    <w:p w14:paraId="6A2520A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лицами, осваивавшими содержание образовательных программ на условиях целевой подготовки и прекратившими образовательные отношения по собственному желанию (</w:t>
      </w:r>
      <w:hyperlink r:id="rId20" w:anchor="a1984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4.2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4 статьи 68 Кодекса Республики Беларусь об образовании), инициативе учреждения образования (</w:t>
      </w:r>
      <w:hyperlink r:id="rId21" w:anchor="a1985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 5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68 Кодекса Республики Беларусь об образовании) (далее, если не указано иное, – лица, осваивавшие содержание образовательных программ на условиях целевой подготовки), кроме относящихся к категории лиц, указанных в абзацах </w:t>
      </w:r>
      <w:hyperlink r:id="rId22" w:anchor="a2272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втором – седьмом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пятой пункта 1 статьи 78 Кодекса Республики Беларусь об образовании (</w:t>
      </w:r>
      <w:hyperlink r:id="rId23" w:anchor="a2273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пятая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статьи 78 Кодекса Республики Беларусь об образовании).</w:t>
      </w:r>
    </w:p>
    <w:p w14:paraId="2D634246" w14:textId="6307F20C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200"/>
      <w:bookmarkEnd w:id="2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1A05675" wp14:editId="672DCC6A">
            <wp:extent cx="152400" cy="152400"/>
            <wp:effectExtent l="0" t="0" r="0" b="0"/>
            <wp:docPr id="63" name="Рисунок 63" descr="Дополнительная информация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полнительная информация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216E5D" wp14:editId="60F607DC">
            <wp:extent cx="152400" cy="152400"/>
            <wp:effectExtent l="0" t="0" r="0" b="0"/>
            <wp:docPr id="62" name="Рисунок 6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093D7E6" wp14:editId="6BBD44F0">
            <wp:extent cx="152400" cy="152400"/>
            <wp:effectExtent l="0" t="0" r="0" b="0"/>
            <wp:docPr id="61" name="Рисунок 61" descr="Комментарии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мментарии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Выпускник вправе отказаться от работы по распределению (перераспределению), направлению на работу (перенаправлению на работу) в соответствии с договором, договором о целевой подготовке и добровольно возместить затраченные средства.</w:t>
      </w:r>
    </w:p>
    <w:p w14:paraId="53F25577" w14:textId="24DABE04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a309"/>
      <w:bookmarkEnd w:id="3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2CE84E5" wp14:editId="17013854">
            <wp:extent cx="152400" cy="152400"/>
            <wp:effectExtent l="0" t="0" r="0" b="0"/>
            <wp:docPr id="60" name="Рисунок 60" descr="Дополнительная информация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ополнительная информация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CD2613" wp14:editId="2A2DB4D7">
            <wp:extent cx="152400" cy="152400"/>
            <wp:effectExtent l="0" t="0" r="0" b="0"/>
            <wp:docPr id="59" name="Рисунок 5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43A7B6B" wp14:editId="147F4553">
            <wp:extent cx="152400" cy="152400"/>
            <wp:effectExtent l="0" t="0" r="0" b="0"/>
            <wp:docPr id="58" name="Рисунок 58" descr="Комментарии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мментарии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возмещения затраченных средств выпускник обращается в государственное учреждение образования, государственную организацию, реализующие образовательные программы научно-ориентированного образования, выдавшие ему свидетельство о направлении на работу (далее, если не указано иное, – учреждения образования), за расчетом суммы затраченных средств.</w:t>
      </w:r>
    </w:p>
    <w:p w14:paraId="12C58E80" w14:textId="6EC13090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a310"/>
      <w:bookmarkEnd w:id="4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29DB3E2" wp14:editId="348F0BB7">
            <wp:extent cx="152400" cy="152400"/>
            <wp:effectExtent l="0" t="0" r="0" b="0"/>
            <wp:docPr id="57" name="Рисунок 57" descr="Дополнительная информация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полнительная информация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0A89E3" wp14:editId="466536FF">
            <wp:extent cx="152400" cy="152400"/>
            <wp:effectExtent l="0" t="0" r="0" b="0"/>
            <wp:docPr id="56" name="Рисунок 5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A58D0C9" wp14:editId="42962CC6">
            <wp:extent cx="152400" cy="152400"/>
            <wp:effectExtent l="0" t="0" r="0" b="0"/>
            <wp:docPr id="55" name="Рисунок 55" descr="Комментари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мментари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суммы затраченных средств производится в соответствии с порядком расчета средств, затраченных государством на подготовку научного работника высшей квалификации, специалиста, рабочего, служащего (далее, если не указано иное, – порядок расчета), согласно </w:t>
      </w:r>
      <w:hyperlink r:id="rId30" w:anchor="a89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составляется по форме согласно </w:t>
      </w:r>
      <w:hyperlink r:id="rId31" w:anchor="a90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в течение 15 рабочих дней со дня обращения направляется выпускнику заказной корреспонденцией с обратным уведомлением или вручается под роспись. Срок возмещения средств составляет один месяц со дня получения выпускником расчета суммы затраченных средств.</w:t>
      </w:r>
    </w:p>
    <w:p w14:paraId="3FF876ED" w14:textId="624D54BF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a51"/>
      <w:bookmarkEnd w:id="5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C4EA195" wp14:editId="6F95D65B">
            <wp:extent cx="152400" cy="152400"/>
            <wp:effectExtent l="0" t="0" r="0" b="0"/>
            <wp:docPr id="54" name="Рисунок 54" descr="Дополнительная информация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полнительная информация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99C6EB" wp14:editId="4BCE75E3">
            <wp:extent cx="152400" cy="152400"/>
            <wp:effectExtent l="0" t="0" r="0" b="0"/>
            <wp:docPr id="53" name="Рисунок 5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970ED86" wp14:editId="29A8BAD4">
            <wp:extent cx="152400" cy="152400"/>
            <wp:effectExtent l="0" t="0" r="0" b="0"/>
            <wp:docPr id="52" name="Рисунок 52" descr="Комментарии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омментарии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Наниматель сообщает в учреждение образования:</w:t>
      </w:r>
    </w:p>
    <w:p w14:paraId="39F7454E" w14:textId="5EFFCA0A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a368"/>
      <w:bookmarkEnd w:id="6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C552AD0" wp14:editId="1E73E408">
            <wp:extent cx="152400" cy="152400"/>
            <wp:effectExtent l="0" t="0" r="0" b="0"/>
            <wp:docPr id="51" name="Рисунок 51" descr="Дополнительная информация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полнительная информация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582E13" wp14:editId="28F76669">
            <wp:extent cx="152400" cy="152400"/>
            <wp:effectExtent l="0" t="0" r="0" b="0"/>
            <wp:docPr id="50" name="Рисунок 5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03EC77CE" wp14:editId="6D2FBA43">
            <wp:extent cx="152400" cy="152400"/>
            <wp:effectExtent l="0" t="0" r="0" b="0"/>
            <wp:docPr id="49" name="Рисунок 49" descr="Комментарии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мментарии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неприбытии выпускника к месту работы – в течение 15 рабочих дней после окончания срока прибытия, указанного в уведомлении к свидетельству о направлении на работу, а в случае получения нанимателем от выпускника письменного уведомления о неприбытии по уважительной причине – в течение 15 рабочих дней после окончания срока прибытия к месту работы, указанного в письменном уведомлении о неприбытии по уважительной причине;</w:t>
      </w:r>
    </w:p>
    <w:p w14:paraId="5E2A87B1" w14:textId="5DFB48BB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a365"/>
      <w:bookmarkEnd w:id="7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1BCD8B4" wp14:editId="391B0E2B">
            <wp:extent cx="152400" cy="152400"/>
            <wp:effectExtent l="0" t="0" r="0" b="0"/>
            <wp:docPr id="48" name="Рисунок 48" descr="Дополнительная информация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ополнительная информация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D23413" wp14:editId="100D1DD5">
            <wp:extent cx="152400" cy="152400"/>
            <wp:effectExtent l="0" t="0" r="0" b="0"/>
            <wp:docPr id="47" name="Рисунок 4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F24B011" wp14:editId="10475D37">
            <wp:extent cx="152400" cy="152400"/>
            <wp:effectExtent l="0" t="0" r="0" b="0"/>
            <wp:docPr id="46" name="Рисунок 46" descr="Комментарии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омментарии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увольнении выпускника до истечения срока обязательной работы – в течение 15 рабочих дней после даты принятия решения об увольнении.</w:t>
      </w:r>
    </w:p>
    <w:p w14:paraId="20A480A5" w14:textId="26CEE262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a305"/>
      <w:bookmarkEnd w:id="8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D835CFB" wp14:editId="77522E80">
            <wp:extent cx="152400" cy="152400"/>
            <wp:effectExtent l="0" t="0" r="0" b="0"/>
            <wp:docPr id="45" name="Рисунок 45" descr="Дополнительная информация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полнительная информация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92FD19" wp14:editId="554AAEC8">
            <wp:extent cx="152400" cy="152400"/>
            <wp:effectExtent l="0" t="0" r="0" b="0"/>
            <wp:docPr id="44" name="Рисунок 4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190481EC" wp14:editId="117F27DB">
            <wp:extent cx="152400" cy="152400"/>
            <wp:effectExtent l="0" t="0" r="0" b="0"/>
            <wp:docPr id="43" name="Рисунок 43" descr="Комментарии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мментарии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прибытия к месту работы в срок, указанный в уведомлении к свидетельству о направлении на работу, по уважительной причине выпускник до наступления данного срока письменно уведомляет об этом нанимателя и учреждение образования с приложением подтверждающих документов и указанием срока прибытия к месту работы либо с приложением документов, подтверждающих право выпускника на освобождение от возмещения затраченных средств.</w:t>
      </w:r>
    </w:p>
    <w:p w14:paraId="61E810A2" w14:textId="68DAA31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a306"/>
      <w:bookmarkEnd w:id="9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CF90C68" wp14:editId="6D1C1190">
            <wp:extent cx="152400" cy="152400"/>
            <wp:effectExtent l="0" t="0" r="0" b="0"/>
            <wp:docPr id="42" name="Рисунок 42" descr="Дополнительная информация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ополнительная информация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5DCB2B" wp14:editId="554B7096">
            <wp:extent cx="152400" cy="152400"/>
            <wp:effectExtent l="0" t="0" r="0" b="0"/>
            <wp:docPr id="41" name="Рисунок 4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E482535" wp14:editId="393FF417">
            <wp:extent cx="152400" cy="152400"/>
            <wp:effectExtent l="0" t="0" r="0" b="0"/>
            <wp:docPr id="40" name="Рисунок 40" descr="Комментарии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мментарии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неприбытия к месту работы выпускника, которому свидетельство о направлении на работу выдано Министерством культуры, его перевода или увольнения до истечения срока обязательной работы наниматель и выпускник в месячный срок сообщают об этом в учреждение образования, в котором выпускник до получения образования в учреждении высшего образования в сфере культуры Российской Федерации получил среднее специальное образование, и в Министерство культуры с указанием причин и приложением подтверждающих документов, в том числе подтверждающих право выпускника на освобождение от возмещения затраченных средств.</w:t>
      </w:r>
    </w:p>
    <w:p w14:paraId="1ED2F6C3" w14:textId="06A97A95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a312"/>
      <w:bookmarkEnd w:id="10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0C8545F" wp14:editId="0DC982BE">
            <wp:extent cx="152400" cy="152400"/>
            <wp:effectExtent l="0" t="0" r="0" b="0"/>
            <wp:docPr id="39" name="Рисунок 39" descr="Дополнительная информация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ополнительная информация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0598C91" wp14:editId="41668B97">
            <wp:extent cx="152400" cy="152400"/>
            <wp:effectExtent l="0" t="0" r="0" b="0"/>
            <wp:docPr id="38" name="Рисунок 3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6725829" wp14:editId="0EE6E653">
            <wp:extent cx="152400" cy="152400"/>
            <wp:effectExtent l="0" t="0" r="0" b="0"/>
            <wp:docPr id="37" name="Рисунок 37" descr="Комментарии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мментарии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Учреждение образования в месячный срок со дня получения документов, указанных в </w:t>
      </w:r>
      <w:hyperlink r:id="rId44" w:anchor="a51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3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либо в случае неполучения от нанимателя или от Министерства культуры (если свидетельство о направлении на работу выдано Министерством культуры) подтверждения прибытия к свидетельству о направлении на работу в течение месяца со дня предполагаемого прибытия выпускника организует работу по сбору информации, необходимой для принятия решения о возмещении выпускником затраченных средств или об освобождении его от такого возмещения с предоставлением права на самостоятельное трудоустройство, и принимает решение о возмещении выпускником затраченных средств или его освобождении от такого возмещения с предоставлением права на самостоятельное трудоустройство.</w:t>
      </w:r>
    </w:p>
    <w:p w14:paraId="1E515D80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Принятое решение оформляется приказом руководителя учреждения образования.</w:t>
      </w:r>
    </w:p>
    <w:p w14:paraId="327CB5F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Учреждение образования организует работу по сбору информации, необходимой для принятия решения о возмещении организацией – заказчиком кадров, нанимателем затраченных средств, и принимает решение о возмещении организацией – заказчиком кадров, нанимателем затраченных средств или об освобождении от такого возмещения в случаях:</w:t>
      </w:r>
    </w:p>
    <w:p w14:paraId="755E977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необоснованного отказа организацией – заказчиком кадров в приеме на работу по полученной специальности, присвоенной квалификации и (или) степени выпускнику, прибывшему на работу по распределению, перераспределению, трудоустройству в счет брони, направленному, перенаправленному на работу в течение пятнадцати рабочих дней со дня получения информации об отказе выпускнику в приеме на работу;</w:t>
      </w:r>
    </w:p>
    <w:p w14:paraId="48E62B1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необоснованного расторжения или невыполнения организацией – заказчиком кадров условий договора о целевой подготовке в течение месяца со дня получения информации о необоснованном расторжении или невыполнении организацией – заказчиком кадров условий такого договора;</w:t>
      </w:r>
    </w:p>
    <w:p w14:paraId="410FF04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прекращения нанимателем трудового договора с молодым специалистом, молодым рабочим (служащим) до истечения срока обязательной работы по основаниям, по которым увольнение в соответствии с </w:t>
      </w:r>
      <w:hyperlink r:id="rId45" w:anchor="a162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 34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Положения о порядке распределения, перераспределения, направления на работу, перенаправления на 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утвержденного </w:t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постановлением, утвердившим настоящее Положение, не допускается, в течение месяца со дня получения информации о прекращении нанимателем трудового договора с молодым специалистом, молодым рабочим (служащим).</w:t>
      </w:r>
    </w:p>
    <w:p w14:paraId="1B82260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Принятые решения оформляются приказом руководителя учреждения образования.</w:t>
      </w:r>
    </w:p>
    <w:p w14:paraId="6AFA41B2" w14:textId="3766D969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a52"/>
      <w:bookmarkEnd w:id="11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BAD13A7" wp14:editId="50390AF9">
            <wp:extent cx="152400" cy="152400"/>
            <wp:effectExtent l="0" t="0" r="0" b="0"/>
            <wp:docPr id="36" name="Рисунок 36" descr="Дополнительная информация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ополнительная информация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D7EA0D" wp14:editId="73469B16">
            <wp:extent cx="152400" cy="152400"/>
            <wp:effectExtent l="0" t="0" r="0" b="0"/>
            <wp:docPr id="35" name="Рисунок 3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2B3ABC48" wp14:editId="328FC592">
            <wp:extent cx="152400" cy="152400"/>
            <wp:effectExtent l="0" t="0" r="0" b="0"/>
            <wp:docPr id="34" name="Рисунок 34" descr="Комментарии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омментарии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 случае принятия решения о возмещении выпускником, организацией – заказчиком кадров, нанимателем или лицом, осваивавшим содержание образовательных программ на условиях целевой подготовки, затраченных средств расчет их суммы производится в течение 15 рабочих дней со дня издания приказа руководителя учреждения образования (организации) о возмещении затраченных средств в соответствии с порядком расчета согласно </w:t>
      </w:r>
      <w:hyperlink r:id="rId48" w:anchor="a89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учетом отработанного выпускником срока обязательной работы, а также периода обучения лица, осваивавшего содержание образовательных программ на условиях целевой подготовки, и составляется по форме согласно </w:t>
      </w:r>
      <w:hyperlink r:id="rId49" w:anchor="a90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 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B7315E" w14:textId="684942FE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a53"/>
      <w:bookmarkEnd w:id="12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755DB8B" wp14:editId="057B5A71">
            <wp:extent cx="152400" cy="152400"/>
            <wp:effectExtent l="0" t="0" r="0" b="0"/>
            <wp:docPr id="33" name="Рисунок 33" descr="Дополнительная информация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ополнительная информация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D41E9E" wp14:editId="4CEA47B8">
            <wp:extent cx="152400" cy="152400"/>
            <wp:effectExtent l="0" t="0" r="0" b="0"/>
            <wp:docPr id="32" name="Рисунок 3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7BA752EF" wp14:editId="298C861C">
            <wp:extent cx="152400" cy="152400"/>
            <wp:effectExtent l="0" t="0" r="0" b="0"/>
            <wp:docPr id="31" name="Рисунок 31" descr="Комментарии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омментарии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Выпускнику, организации – заказчику кадров, нанимателю или лицу, осваивавшему содержание образовательных программ на условиях целевой подготовки, в течение пяти рабочих дней после произведения расчета затраченных средств направляется по месту жительства (месту нахождения) письменное извещение с предложением в шестимесячный срок со дня издания приказа, указанного в </w:t>
      </w:r>
      <w:hyperlink r:id="rId52" w:anchor="a52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 6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добровольно возместить затраченные средства с приложением расчета суммы средств, подлежащих возмещению в бюджет, и копии приказа.</w:t>
      </w:r>
    </w:p>
    <w:p w14:paraId="17EDA59D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извещение подписывается руководителем учреждения образования (организации) или его заместителем и направляется получателю заказной корреспонденцией с обратным уведомлением или вручается под роспись.</w:t>
      </w:r>
    </w:p>
    <w:p w14:paraId="12F72FEF" w14:textId="165C6FB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a314"/>
      <w:bookmarkEnd w:id="13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D259C39" wp14:editId="73F4EE07">
            <wp:extent cx="152400" cy="152400"/>
            <wp:effectExtent l="0" t="0" r="0" b="0"/>
            <wp:docPr id="30" name="Рисунок 30" descr="Дополнительная информация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Дополнительная информация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E72B39" wp14:editId="732E0BB7">
            <wp:extent cx="152400" cy="152400"/>
            <wp:effectExtent l="0" t="0" r="0" b="0"/>
            <wp:docPr id="29" name="Рисунок 29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D71EE7D" wp14:editId="353753AE">
            <wp:extent cx="152400" cy="152400"/>
            <wp:effectExtent l="0" t="0" r="0" b="0"/>
            <wp:docPr id="28" name="Рисунок 28" descr="Комментарии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омментарии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указанного извещения в течение 15 календарных дней со дня его получения письменно уведомляет учреждение образования о результатах рассмотрения извещения.</w:t>
      </w:r>
    </w:p>
    <w:p w14:paraId="2FF6AAA2" w14:textId="65BFA548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a370"/>
      <w:bookmarkEnd w:id="14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6D727DF" wp14:editId="0FA5C693">
            <wp:extent cx="152400" cy="152400"/>
            <wp:effectExtent l="0" t="0" r="0" b="0"/>
            <wp:docPr id="27" name="Рисунок 27" descr="Дополнительная информация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Дополнительная информация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217698" wp14:editId="4A9BC293">
            <wp:extent cx="152400" cy="152400"/>
            <wp:effectExtent l="0" t="0" r="0" b="0"/>
            <wp:docPr id="26" name="Рисунок 2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9CF843A" wp14:editId="40588771">
            <wp:extent cx="152400" cy="152400"/>
            <wp:effectExtent l="0" t="0" r="0" b="0"/>
            <wp:docPr id="25" name="Рисунок 25" descr="Комментарии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омментарии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В случаях неполучения ответа на извещение, указанное в </w:t>
      </w:r>
      <w:hyperlink r:id="rId57" w:anchor="a53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7 настоящего Положения, в установленный срок, возврата извещения в связи с его неполучением и (или) несогласия выпускника, организации – заказчика кадров, нанимателя, лица, осваивавшего содержание образовательных программ на условиях целевой подготовки, на добровольное возмещение затраченных средств, а также после истечения шестимесячного срока с даты издания приказа о возмещении затраченных средств при отсутствии их добровольного возмещения учреждение образования (организация) осуществляет взыскание затраченных средств в судебном порядке.</w:t>
      </w:r>
    </w:p>
    <w:p w14:paraId="24FCD548" w14:textId="6690BB0D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a371"/>
      <w:bookmarkEnd w:id="15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9108B32" wp14:editId="699725C4">
            <wp:extent cx="152400" cy="152400"/>
            <wp:effectExtent l="0" t="0" r="0" b="0"/>
            <wp:docPr id="24" name="Рисунок 24" descr="Дополнительная информация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ополнительная информация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B8ED1B" wp14:editId="1D79B32B">
            <wp:extent cx="152400" cy="152400"/>
            <wp:effectExtent l="0" t="0" r="0" b="0"/>
            <wp:docPr id="23" name="Рисунок 2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36D0CE2" wp14:editId="59CBF58F">
            <wp:extent cx="152400" cy="152400"/>
            <wp:effectExtent l="0" t="0" r="0" b="0"/>
            <wp:docPr id="22" name="Рисунок 22" descr="Комментарии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омментарии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Затраченные средства возмещаются в доход бюджета, из которого осуществлялось финансирование подготовки научного работника высшей квалификации, специалиста, рабочего, служащего, лица, осваивавшего содержание образовательных программ на условиях целевой подготовки.</w:t>
      </w:r>
    </w:p>
    <w:p w14:paraId="128EE920" w14:textId="3F6BF17E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a313"/>
      <w:bookmarkEnd w:id="16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9941F68" wp14:editId="6EB20B64">
            <wp:extent cx="152400" cy="152400"/>
            <wp:effectExtent l="0" t="0" r="0" b="0"/>
            <wp:docPr id="21" name="Рисунок 21" descr="Дополнительная информация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ополнительная информация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85A26F" wp14:editId="66282D0D">
            <wp:extent cx="152400" cy="152400"/>
            <wp:effectExtent l="0" t="0" r="0" b="0"/>
            <wp:docPr id="20" name="Рисунок 2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3BB56B5E" wp14:editId="2FE96DCC">
            <wp:extent cx="152400" cy="152400"/>
            <wp:effectExtent l="0" t="0" r="0" b="0"/>
            <wp:docPr id="19" name="Рисунок 19" descr="Комментарии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Комментарии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При принятии решения об освобождении от возмещения затраченных средств учреждение образования (организация) извещает об этом выпускника и выдает ему справку о самостоятельном трудоустройстве.</w:t>
      </w:r>
    </w:p>
    <w:p w14:paraId="0F922C6C" w14:textId="04E46F9D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a54"/>
      <w:bookmarkEnd w:id="17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9E4D655" wp14:editId="5C31FDDA">
            <wp:extent cx="152400" cy="152400"/>
            <wp:effectExtent l="0" t="0" r="0" b="0"/>
            <wp:docPr id="18" name="Рисунок 18" descr="Дополнительная информация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Дополнительная информация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FF44E9" wp14:editId="5A1CCB7C">
            <wp:extent cx="152400" cy="152400"/>
            <wp:effectExtent l="0" t="0" r="0" b="0"/>
            <wp:docPr id="17" name="Рисунок 1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4E0363CE" wp14:editId="762E42E3">
            <wp:extent cx="152400" cy="152400"/>
            <wp:effectExtent l="0" t="0" r="0" b="0"/>
            <wp:docPr id="16" name="Рисунок 16" descr="Комментарии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Комментарии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Для рассмотрения вопроса о получении справки о самостоятельном трудоустройстве выпускники, молодые специалисты, молодые рабочие (служащие), которым место работы предоставлено путем распределения, трудоустройства в счет брони, перераспределения, направленные на работу, перенаправленные на работу в соответствии </w:t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 договором, договором о целевой подготовке, обращаются в учреждение образования, направившее их на работу, либо в учреждение образования, в котором выпускник до получения образования в учреждении высшего образования в сфере культуры Российской Федерации получил среднее специальное образование.</w:t>
      </w:r>
    </w:p>
    <w:p w14:paraId="75BEDCC2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a55"/>
      <w:bookmarkEnd w:id="18"/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предъявляется документ, удостоверяющий личность, а также представляются следующие документы, подтверждающие право на получение справки о самостоятельном трудоустройстве:</w:t>
      </w:r>
    </w:p>
    <w:p w14:paraId="3628012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 копия </w:t>
      </w:r>
      <w:hyperlink r:id="rId64" w:anchor="a3" w:tooltip="Постановление Совета Министров Республики Беларусь от 06.11.2025 № 616 О порядке установления статуса гражданам, пострадавшим от катастрофы на Чернобыльской АЭС, других радиационных аварий, и выдачи документов, подтверждающих право на льготы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удостоверения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пострадавшего от катастрофы на Чернобыльской АЭС, других радиационных аварий – для лиц, имеющих право на льготы в соответствии со </w:t>
      </w:r>
      <w:hyperlink r:id="rId65" w:anchor="a32" w:tooltip="Закон  от 06.01.2009 № 9-З О социальной защите граждан, пострадавших от катастрофы на Чернобыльской АЭС, других радиационных аварий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 18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Беларусь от 6 января 2009 г. № 9-З «О социальной защите граждан, пострадавших от катастрофы на Чернобыльской АЭС, других радиационных аварий»;</w:t>
      </w:r>
    </w:p>
    <w:p w14:paraId="37C1069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 копия военного билета – для лиц, которым место работы было предоставлено путем распределения, трудоустройства в счет брони, перераспределения, направленных на работу, перенаправленных на работу в соответствии с договором, призванных на военную службу по призыву, направленных на альтернативную службу или добровольно поступивших на военную службу по контракту и уволенных с нее, в случаях, когда затраченные средства не взыскиваются;</w:t>
      </w:r>
    </w:p>
    <w:p w14:paraId="03279FE3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возмещение затраченных средств, – в случае добровольного возмещения затраченных средств;</w:t>
      </w:r>
    </w:p>
    <w:p w14:paraId="222D7BB1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 – в случае вступления в законную силу решения суда о взыскании в республиканский и (или) местные бюджеты затраченных средств.</w:t>
      </w:r>
    </w:p>
    <w:p w14:paraId="45EEFFEF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вопроса о получении справки о самостоятельном трудоустройстве выпускниками, указанными в </w:t>
      </w:r>
      <w:hyperlink r:id="rId66" w:anchor="a54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пункта, которые освобождаются от возмещения затраченных средств в соответствии со </w:t>
      </w:r>
      <w:hyperlink r:id="rId67" w:anchor="a1736" w:tooltip="Кодекс Республики Беларусь об образовании от 13.01.2011 № 243-З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 78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об образовании при невозможности предоставления нового места работы путем перераспределения (перенаправления на работу), осуществляется на основании документов, представленных такими выпускниками для рассмотрения вопроса о перераспределении (перенаправлении на работу).</w:t>
      </w:r>
    </w:p>
    <w:p w14:paraId="7CDD3B01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указанных в </w:t>
      </w:r>
      <w:hyperlink r:id="rId68" w:anchor="a55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второй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пункта, удостоверяются в учреждении образования, направившем выпускника на работу, либо в учреждении образования, в котором выпускник до получения образования в учреждении высшего образования в сфере культуры Российской Федерации получил среднее специальное образование, руководителем или уполномоченным им лицом либо в государственном органе (организации), выдавшем копию документа.</w:t>
      </w:r>
    </w:p>
    <w:p w14:paraId="4E2D84A2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Контроль за своевременным и полным возмещением затраченных средств осуществляется учреждениями образования.</w:t>
      </w:r>
    </w:p>
    <w:p w14:paraId="43460AA6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113"/>
      </w:tblGrid>
      <w:tr w:rsidR="008347B1" w:rsidRPr="008347B1" w14:paraId="4D508EA0" w14:textId="77777777" w:rsidTr="008347B1"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136D4D" w14:textId="77777777" w:rsidR="008347B1" w:rsidRPr="008347B1" w:rsidRDefault="008347B1" w:rsidP="008347B1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550B80" w14:textId="19ABED84" w:rsidR="008347B1" w:rsidRPr="008347B1" w:rsidRDefault="008347B1" w:rsidP="008347B1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19" w:name="a89"/>
            <w:bookmarkEnd w:id="19"/>
            <w:r w:rsidRPr="008347B1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7318A269" wp14:editId="25752227">
                  <wp:extent cx="152400" cy="152400"/>
                  <wp:effectExtent l="0" t="0" r="0" b="0"/>
                  <wp:docPr id="15" name="Рисунок 15" descr="Дополнительная информация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Дополнительная информация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131B886A" wp14:editId="3CF71AB1">
                  <wp:extent cx="152400" cy="152400"/>
                  <wp:effectExtent l="0" t="0" r="0" b="0"/>
                  <wp:docPr id="14" name="Рисунок 14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7B1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224CFE23" wp14:editId="4741077B">
                  <wp:extent cx="152400" cy="152400"/>
                  <wp:effectExtent l="0" t="0" r="0" b="0"/>
                  <wp:docPr id="13" name="Рисунок 13" descr="Комментарии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Комментарии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1</w:t>
            </w:r>
          </w:p>
          <w:p w14:paraId="06A6EFF7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71" w:anchor="a9" w:history="1">
              <w:r w:rsidRPr="008347B1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 порядке возмещения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в республиканский и (или) местные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бюджеты средств, затраченных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государством на подготовку научного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работника высшей квалификации,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специалиста, рабочего, служащего</w:t>
            </w:r>
          </w:p>
        </w:tc>
      </w:tr>
    </w:tbl>
    <w:p w14:paraId="267C7D4C" w14:textId="7BE83A64" w:rsidR="008347B1" w:rsidRPr="008347B1" w:rsidRDefault="008347B1" w:rsidP="008347B1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0" w:name="a315"/>
      <w:bookmarkEnd w:id="20"/>
      <w:r w:rsidRPr="008347B1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EBE3DF5" wp14:editId="4CA548D7">
            <wp:extent cx="152400" cy="152400"/>
            <wp:effectExtent l="0" t="0" r="0" b="0"/>
            <wp:docPr id="12" name="Рисунок 12" descr="Дополнительная информация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Дополнительная информация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35BD783" wp14:editId="2B276247">
            <wp:extent cx="152400" cy="152400"/>
            <wp:effectExtent l="0" t="0" r="0" b="0"/>
            <wp:docPr id="11" name="Рисунок 11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b/>
          <w:bCs/>
          <w:noProof/>
          <w:color w:val="F7941D"/>
          <w:lang w:eastAsia="ru-RU"/>
        </w:rPr>
        <w:drawing>
          <wp:inline distT="0" distB="0" distL="0" distR="0" wp14:anchorId="5567B200" wp14:editId="3E587F71">
            <wp:extent cx="152400" cy="152400"/>
            <wp:effectExtent l="0" t="0" r="0" b="0"/>
            <wp:docPr id="10" name="Рисунок 10" descr="Комментарии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омментарии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РАСЧЕТА СРЕДСТВ,</w:t>
      </w:r>
      <w:r w:rsidRPr="00834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затраченных государством на подготовку научного работника высшей квалификации, специалиста, рабочего, служащего</w:t>
      </w:r>
    </w:p>
    <w:p w14:paraId="10DF990A" w14:textId="44A55F0A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a311"/>
      <w:bookmarkEnd w:id="21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6249C0B" wp14:editId="109F26EF">
            <wp:extent cx="152400" cy="152400"/>
            <wp:effectExtent l="0" t="0" r="0" b="0"/>
            <wp:docPr id="9" name="Рисунок 9" descr="Дополнительная информация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Дополнительная информация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831701" wp14:editId="3DE32640">
            <wp:extent cx="152400" cy="152400"/>
            <wp:effectExtent l="0" t="0" r="0" b="0"/>
            <wp:docPr id="8" name="Рисунок 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5116665E" wp14:editId="34D2A788">
            <wp:extent cx="152400" cy="152400"/>
            <wp:effectExtent l="0" t="0" r="0" b="0"/>
            <wp:docPr id="7" name="Рисунок 7" descr="Комментарии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Комментарии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Сумма затраченных средств рассчитывается исходя из среднемесячной стоимости подготовки одного обучавшегося в последнем календарном году подготовки за счет средств республиканского и (или) местных бюджетов, умноженной на количество полных месяцев подготовки. К полученному произведению добавляются расходы, связанные с организацией обучения за рубежом, если таковые имели место в период подготовки выпускника.</w:t>
      </w:r>
    </w:p>
    <w:p w14:paraId="6CFED299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Полученная сумма делится на количество месяцев в зависимости от установленного срока обязательной работы и умножается на количество неотработанных полных месяцев. Месяцы, в которых число неотработанных календарных дней составляет 15 и более, включаются в неотработанный период как полные, менее 15 календарных дней, – в неотработанный период не включаются.</w:t>
      </w:r>
    </w:p>
    <w:p w14:paraId="06E219B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подготовки входят неполные календарные годы обучения (год поступления и год окончания), полные календарные годы обучения и каникулы в соответствии с учебным планом, по которому осуществлялась подготовка. Период подготовки определяется в полных месяцах подготовки. Месяцы, в которых число календарных дней обучения составляет 15 и более, включаются в период подготовки как полные, менее 15 календарных дней, – в период подготовки не включаются.</w:t>
      </w:r>
    </w:p>
    <w:p w14:paraId="2B023FB4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нахождения обучавшегося в отпусках, предоставляемых в соответствии с законодательством об образовании, не включается в период подготовки.</w:t>
      </w:r>
    </w:p>
    <w:p w14:paraId="1052A04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Сумма затраченных средств на подготовку специалиста с общим и углубленным высшим образованием в случае неотработки им установленного срока обязательной работы после получения углубленного высшего образования определяется за весь период получения высшего образования.</w:t>
      </w:r>
    </w:p>
    <w:p w14:paraId="4CDB8CFF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специалистом, рабочим, служащим соответствующего образования в разных учреждениях образования при расчете суммы затраченных средств, подлежащих возмещению в бюджет, учреждение образования, которое осуществляет расчет, запрашивает в учреждении образования, в котором подготовка осуществлялась ранее за счет средств республиканского и (или) местного бюджетов, расчет суммы средств, подлежащих возмещению в бюджет за период подготовки в этом учреждении, по форме согласно </w:t>
      </w:r>
      <w:hyperlink r:id="rId76" w:anchor="a90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BCFE3C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затраченных средств, подлежащая возмещению в бюджет, определяется путем суммирования сумм затраченных средств, рассчитанных за периоды подготовки в каждом учреждении образования.</w:t>
      </w:r>
    </w:p>
    <w:p w14:paraId="7672175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суммы средств, затраченных государством на подготовку научного работника высшей квалификации, в случае неотработки им установленного срока обязательной работы производится за период подготовки по образовательной программе научно-ориентированного образования.</w:t>
      </w:r>
    </w:p>
    <w:p w14:paraId="11F652C1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суммы затраченных средств в случае неотработки установленного срока обязательной работы после получения профессионально-технического, среднего специального образования на основе общего базового образования с получением общего среднего образования производится пропорционально объему учебных часов профессионального компонента, включая учебные часы консультаций, экзаменов, </w:t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факультативных занятий, практик (далее – профессиональный компонент), в общем объеме учебных часов, отведенных на реализацию соответствующей образовательной программы.</w:t>
      </w:r>
    </w:p>
    <w:p w14:paraId="31D16A31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учебных часов профессионального компонента определяется учреждением образования на основании учебного плана учреждения образования по специальности (специальностям), разработанного на основе примерного учебного плана по специальности (примерных учебных планов по специальностям) и утвержденного в установленном порядке.</w:t>
      </w:r>
    </w:p>
    <w:p w14:paraId="49E3967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 объема учебных часов профессионального компонента и общего объема учебных часов, отведенных на реализацию соответствующей образовательной программы, определяется соотношение объема учебных часов профессионального компонента к общему объему учебных часов на реализацию соответствующей образовательной программы в процентах.</w:t>
      </w:r>
    </w:p>
    <w:p w14:paraId="3B113E8F" w14:textId="25A8FB9F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a56"/>
      <w:bookmarkEnd w:id="22"/>
      <w:r w:rsidRPr="008347B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361F84B" wp14:editId="2EE1C0AA">
            <wp:extent cx="152400" cy="152400"/>
            <wp:effectExtent l="0" t="0" r="0" b="0"/>
            <wp:docPr id="6" name="Рисунок 6" descr="Дополнительная информация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Дополнительная информация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7F2E69" wp14:editId="1ED044A3">
            <wp:extent cx="152400" cy="152400"/>
            <wp:effectExtent l="0" t="0" r="0" b="0"/>
            <wp:docPr id="5" name="Рисунок 5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 wp14:anchorId="6A2451D3" wp14:editId="1D82B512">
            <wp:extent cx="152400" cy="152400"/>
            <wp:effectExtent l="0" t="0" r="0" b="0"/>
            <wp:docPr id="4" name="Рисунок 4" descr="Комментарии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омментарии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 состав средств, затраченных государством на подготовку специалиста, рабочего, служащего, включаются фактические расходы учреждений образования, отражаемые по функциональной классификации расходов бюджета по видам и функциональной классификации расходов бюджета по параграфам, устанавливаемым Министерством финансов, за исключением текущих фактических расходов, отражаемых по устанавливаемым Министерством финансов элементам расходов экономической классификации расходов бюджета: 1 30 03 04 Прочие трансферты населению и 1 10 03 04 Продукты питания, осуществляемых в соответствии с законодательством за счет средств бюджета.</w:t>
      </w:r>
    </w:p>
    <w:p w14:paraId="1F99C52C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учреждениях образования, организациях в состав средств, затраченных государством на подготовку научного работника высшей квалификации, включаются фактические расходы, отражаемые по параграфу 054 функциональной классификации расходов бюджета по параграфам в соответствии с механизмом и формами предоставления средств республиканского бюджета, предусмотренных на научную и научно-техническую деятельность, утверждаемых Министерством финансов, Национальной академией наук Беларуси и Государственным комитетом по науке и технологиям.</w:t>
      </w:r>
    </w:p>
    <w:p w14:paraId="692DFEED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 состав фактических расходов на подготовку специалиста, рабочего, служащего включаются расходы по следующим подстатьям и элементам расходов экономической классификации расходов бюджета, устанавливаемых Министерством финансов:</w:t>
      </w:r>
    </w:p>
    <w:p w14:paraId="2499B10D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01 00 Заработная плата рабочих и служащих;</w:t>
      </w:r>
    </w:p>
    <w:p w14:paraId="372A093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02 00 Взносы (отчисления) на социальное страхование;</w:t>
      </w:r>
    </w:p>
    <w:p w14:paraId="62B0D72D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03 03 Мягкий инвентарь и обмундирование;</w:t>
      </w:r>
    </w:p>
    <w:p w14:paraId="353BC2C6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03 05 Прочие расходные материалы и предметы снабжения;</w:t>
      </w:r>
    </w:p>
    <w:p w14:paraId="50ABEF35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04 00 Командировки и служебные разъезды;</w:t>
      </w:r>
    </w:p>
    <w:p w14:paraId="6F04B6D1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05 00 Оплата транспортных услуг;</w:t>
      </w:r>
    </w:p>
    <w:p w14:paraId="22E665B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06 00 Оплата услуг связи;</w:t>
      </w:r>
    </w:p>
    <w:p w14:paraId="7BD8E5A2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07 00 Оплата коммунальных услуг;</w:t>
      </w:r>
    </w:p>
    <w:p w14:paraId="4AEE74F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10 02 Оплата текущего ремонта оборудования и инвентаря;</w:t>
      </w:r>
    </w:p>
    <w:p w14:paraId="390AA836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10 03 Оплата текущего ремонта зданий и помещений;</w:t>
      </w:r>
    </w:p>
    <w:p w14:paraId="68E3F01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10 10 08 Прочие текущие расходы;</w:t>
      </w:r>
    </w:p>
    <w:p w14:paraId="0B7E7F58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 30 03 02 Стипендии;</w:t>
      </w:r>
    </w:p>
    <w:p w14:paraId="0EE81668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40 01 00 Приобретение оборудования и других основных средств;</w:t>
      </w:r>
    </w:p>
    <w:p w14:paraId="78B05989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40 03 00 Капитальный ремонт.</w:t>
      </w:r>
    </w:p>
    <w:p w14:paraId="2067E118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Для расчета затраченных средств на подготовку научного работника высшей квалификации, специалиста, рабочего, служащего используются данные:</w:t>
      </w:r>
    </w:p>
    <w:p w14:paraId="4C33272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годовой, квартальной бухгалтерской отчетности по средствам бюджета, в том числе отчета об исполнении бюджетной сметы, составленного по </w:t>
      </w:r>
      <w:hyperlink r:id="rId79" w:anchor="a405" w:tooltip="Постановление Министерства финансов Республики Беларусь от 10.03.2010 № 22 Об утверждении Инструкции о составлении и представлении бухгалтерской отчетности по средствам бюджетов и средствам от приносящей доходы деятельности бюджетных организаций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 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предусмотренного в порядке составления и представления бухгалтерской отчетности по средствам бюджетов и средствам от приносящей доходы деятельности бюджетных организаций, утверждаемого Министерством финансов;</w:t>
      </w:r>
    </w:p>
    <w:p w14:paraId="6172611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о приведенной средней численности обучавшихся;</w:t>
      </w:r>
    </w:p>
    <w:p w14:paraId="7C042365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платежных ведомостей, содержащих сведения о фактических выплатах обучавшимся.</w:t>
      </w:r>
    </w:p>
    <w:p w14:paraId="45CECAAF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Сумма затраченных средств на подготовку одного обучавшегося за полный календарный год подготовки рассчитывается путем деления фактических расходов на основании годовой бухгалтерской отчетности, определенных в соответствии с пунктами </w:t>
      </w:r>
      <w:hyperlink r:id="rId80" w:anchor="a56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4 настоящего приложения, на приведенную среднюю численность обучавшихся.</w:t>
      </w:r>
    </w:p>
    <w:p w14:paraId="2942721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Приведенная средняя численность обучавшегося рассчитывается путем суммирования средней численности обучавшихся по формам получения образования с учетом следующих коэффициентов:</w:t>
      </w:r>
    </w:p>
    <w:p w14:paraId="7520BAD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 форма – 1,0;</w:t>
      </w:r>
    </w:p>
    <w:p w14:paraId="03ADCBE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 – 0,1;</w:t>
      </w:r>
    </w:p>
    <w:p w14:paraId="3D748DD3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вечерняя форма – 0,25.</w:t>
      </w:r>
    </w:p>
    <w:p w14:paraId="3B71ABDF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Приведенная средняя численность обучавшихся включает обучавшихся, зачисленных в учреждение образования для получения образования за счет средств республиканского и (или) местных бюджетов в соответствии с контрольными цифрами приема.</w:t>
      </w:r>
    </w:p>
    <w:p w14:paraId="12DB6A26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численность обучавшихся исчисляется ежеквартально путем суммирования численности на 1-е число каждого месяца (начиная с 1 февраля) и деления полученной суммы на количество месяцев: за I квартал – на 3, за первое полугодие – на 6, за 9 месяцев – на 9, за год – на 12.</w:t>
      </w:r>
    </w:p>
    <w:p w14:paraId="0683E902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затраченных средств на подготовку одного обучавшегося за неполный календарный год подготовки рассчитывается путем деления фактических расходов на основании квартальной отчетности в зависимости от даты отчисления обучавшегося из учреждения образования, определенных в соответствии с пунктами </w:t>
      </w:r>
      <w:hyperlink r:id="rId81" w:anchor="a56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4 настоящего приложения, на приведенную среднюю численность обучавшихся за соответствующий период.</w:t>
      </w:r>
    </w:p>
    <w:p w14:paraId="0D8EA3D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отчислении обучавшегося из учреждения образования в январе – марте текущего года и необходимости произвести в данный период расчет затраченных средств используются данные годовой бухгалтерской отчетности и приведенная средняя численность обучавшихся за предыдущий календарный год.</w:t>
      </w:r>
    </w:p>
    <w:p w14:paraId="3430CFE4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На основании данных о затраченных средствах в соответствии с пунктами </w:t>
      </w:r>
      <w:hyperlink r:id="rId82" w:anchor="a56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3–6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приложения оформляется расчет по форме согласно </w:t>
      </w:r>
      <w:hyperlink r:id="rId83" w:anchor="a90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(графы 1–7).</w:t>
      </w:r>
    </w:p>
    <w:p w14:paraId="4FA434A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Среднемесячная стоимость подготовки одного обучавшегося в последнем календарном году подготовки (графа 3) рассчитывается путем деления данных графы 1 на данные графы 2. Фактические расходы за весь период подготовки определяются путем умножения данных графы 3 на данные графы 4 и отражаются в графе 5. Расходы за период подготовки (графа 7) определяются путем суммирования данных граф 5 и 6.</w:t>
      </w:r>
    </w:p>
    <w:p w14:paraId="698571F7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в графах 1, 3, 5–7 указываются с учетом округления до двух знаков после запятой:</w:t>
      </w:r>
    </w:p>
    <w:p w14:paraId="3F71F582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первая из отбрасываемых цифр (третья цифра после запятой) больше или равна 5, то последняя из сохраняемых цифр (вторая цифра после запятой) увеличивается на единицу;</w:t>
      </w:r>
    </w:p>
    <w:p w14:paraId="11E461D5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первая из отбрасываемых цифр (третья цифра после запятой) меньше 5, то увеличение на единицу не производится (отбрасываются цифры после запятой, начиная с третьей).</w:t>
      </w:r>
    </w:p>
    <w:p w14:paraId="0189E78C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 подготовку специалиста, рабочего, служащего, за исключением расходов на получение общего среднего образования при получении профессионально-технического, среднего специального образования на основе общего базового образования с получением общего среднего образования, исчисляются исходя из соотношения объема учебных часов профессионального компонента к общему объему учебных часов на реализацию соответствующей образовательной программы (в процентах) и данных о расходах за период подготовки графы 7.</w:t>
      </w:r>
    </w:p>
    <w:p w14:paraId="22849E0F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средств, подлежащая возмещению в бюджет с учетом отработанного срока обязательной работы, округляется до рублей:</w:t>
      </w:r>
    </w:p>
    <w:p w14:paraId="54B061C4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цифры после запятой превышают 50 копеек, то увеличение целого числа производится на 1;</w:t>
      </w:r>
    </w:p>
    <w:p w14:paraId="0DA38A04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цифры после запятой не превышают 50 копеек, то увеличение целого числа не производится (цифры после запятой отбрасываются).</w:t>
      </w:r>
    </w:p>
    <w:p w14:paraId="55F2632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В соответствии с настоящим приложением, а также по форме согласно </w:t>
      </w:r>
      <w:hyperlink r:id="rId84" w:anchor="a90" w:history="1">
        <w:r w:rsidRPr="008347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расчет затраченных средств учреждениями образования для лиц, обучавшихся или получивших образование по специальностям для воинских формирований и военизированных организаций по соответствующим запросам этих воинских формирований и военизированных организаций.</w:t>
      </w:r>
    </w:p>
    <w:p w14:paraId="4ED32670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766AE9" w14:textId="77777777" w:rsidR="008347B1" w:rsidRPr="008347B1" w:rsidRDefault="008347B1" w:rsidP="0083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02669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686"/>
      </w:tblGrid>
      <w:tr w:rsidR="008347B1" w:rsidRPr="008347B1" w14:paraId="1FFE7FC9" w14:textId="77777777" w:rsidTr="008347B1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FE8C11" w14:textId="77777777" w:rsidR="008347B1" w:rsidRPr="008347B1" w:rsidRDefault="008347B1" w:rsidP="008347B1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50672D" w14:textId="7CE336AD" w:rsidR="008347B1" w:rsidRPr="008347B1" w:rsidRDefault="008347B1" w:rsidP="008347B1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23" w:name="a90"/>
            <w:bookmarkEnd w:id="23"/>
            <w:r w:rsidRPr="008347B1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 wp14:anchorId="0E640A22" wp14:editId="4E891B25">
                  <wp:extent cx="152400" cy="152400"/>
                  <wp:effectExtent l="0" t="0" r="0" b="0"/>
                  <wp:docPr id="3" name="Рисунок 3" descr="Дополнительная информация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Дополнительная информация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noProof/>
                <w:lang w:eastAsia="ru-RU"/>
              </w:rPr>
              <w:drawing>
                <wp:inline distT="0" distB="0" distL="0" distR="0" wp14:anchorId="2EE58535" wp14:editId="41CFD444">
                  <wp:extent cx="152400" cy="152400"/>
                  <wp:effectExtent l="0" t="0" r="0" b="0"/>
                  <wp:docPr id="2" name="Рисунок 2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7B1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 wp14:anchorId="36340757" wp14:editId="17393332">
                  <wp:extent cx="152400" cy="152400"/>
                  <wp:effectExtent l="0" t="0" r="0" b="0"/>
                  <wp:docPr id="1" name="Рисунок 1" descr="Комментарии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Комментарии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Приложение 2</w:t>
            </w:r>
          </w:p>
          <w:p w14:paraId="589324FA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 </w:t>
            </w:r>
            <w:hyperlink r:id="rId87" w:anchor="a9" w:history="1">
              <w:r w:rsidRPr="008347B1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о порядке возмещения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в республиканский и (или) местные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бюджеты средств, затраченных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государством на подготовку научного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работника высшей квалификации,</w:t>
            </w:r>
            <w:r w:rsidRPr="008347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специалиста, рабочего, служащего</w:t>
            </w:r>
          </w:p>
        </w:tc>
      </w:tr>
    </w:tbl>
    <w:p w14:paraId="01790A41" w14:textId="77777777" w:rsidR="008347B1" w:rsidRPr="008347B1" w:rsidRDefault="008347B1" w:rsidP="00834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8B16FD" w14:textId="77777777" w:rsidR="008347B1" w:rsidRPr="008347B1" w:rsidRDefault="008347B1" w:rsidP="008347B1">
      <w:pPr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Форма</w:t>
      </w:r>
    </w:p>
    <w:p w14:paraId="41FDA44E" w14:textId="77777777" w:rsidR="008347B1" w:rsidRPr="008347B1" w:rsidRDefault="008347B1" w:rsidP="008347B1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88" w:history="1">
        <w:r w:rsidRPr="008347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РАСЧЕТ</w:t>
        </w:r>
      </w:hyperlink>
      <w:r w:rsidRPr="00834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суммы средств, подлежащих возмещению</w:t>
      </w:r>
    </w:p>
    <w:p w14:paraId="3A9512C0" w14:textId="77777777" w:rsidR="008347B1" w:rsidRPr="008347B1" w:rsidRDefault="008347B1" w:rsidP="008347B1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 бюджет, затраченных на обучение</w:t>
      </w:r>
    </w:p>
    <w:p w14:paraId="03FD19C8" w14:textId="77777777" w:rsidR="008347B1" w:rsidRPr="008347B1" w:rsidRDefault="008347B1" w:rsidP="008347B1">
      <w:pPr>
        <w:spacing w:before="16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бюджета)</w:t>
      </w:r>
    </w:p>
    <w:p w14:paraId="1FD2D2D1" w14:textId="77777777" w:rsidR="008347B1" w:rsidRPr="008347B1" w:rsidRDefault="008347B1" w:rsidP="008347B1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5EE6880" w14:textId="77777777" w:rsidR="008347B1" w:rsidRPr="008347B1" w:rsidRDefault="008347B1" w:rsidP="008347B1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инициалы)</w:t>
      </w:r>
    </w:p>
    <w:p w14:paraId="562BE8C4" w14:textId="77777777" w:rsidR="008347B1" w:rsidRPr="008347B1" w:rsidRDefault="008347B1" w:rsidP="008347B1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___________________________________________________________________________</w:t>
      </w:r>
    </w:p>
    <w:p w14:paraId="6D8D8131" w14:textId="77777777" w:rsidR="008347B1" w:rsidRPr="008347B1" w:rsidRDefault="008347B1" w:rsidP="008347B1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учреждения образования, организации)</w:t>
      </w:r>
    </w:p>
    <w:p w14:paraId="68A21468" w14:textId="77777777" w:rsidR="008347B1" w:rsidRPr="008347B1" w:rsidRDefault="008347B1" w:rsidP="008347B1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подготовки с _______________________________ по _______________________</w:t>
      </w:r>
    </w:p>
    <w:p w14:paraId="2CF5D14B" w14:textId="77777777" w:rsidR="008347B1" w:rsidRPr="008347B1" w:rsidRDefault="008347B1" w:rsidP="008347B1">
      <w:pPr>
        <w:spacing w:before="16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                                            (число, месяц, год)</w:t>
      </w:r>
    </w:p>
    <w:p w14:paraId="6D6AF938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265"/>
        <w:gridCol w:w="1614"/>
        <w:gridCol w:w="1147"/>
        <w:gridCol w:w="1272"/>
        <w:gridCol w:w="1397"/>
        <w:gridCol w:w="1170"/>
      </w:tblGrid>
      <w:tr w:rsidR="008347B1" w:rsidRPr="008347B1" w14:paraId="4DE77DBB" w14:textId="77777777" w:rsidTr="008347B1"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E7C46B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 на одного обучавшегося, исчисленные исходя из бухгалтерской отчетности, принятой для расчета в зависимости от даты отчисления обучавшегося в последнем календарном году подготовки, рублей, копеек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670613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месяцев бухгалтерской отчетности, принятой для расчета фактических расходов на одного обучавшегося в последнем календарном году подготовки, месяцев (3, 6, 9, 12)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60F280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стоимость подготовки одного обучавшегося,</w:t>
            </w: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рублей,</w:t>
            </w: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копеек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43EC0B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полных месяцев за весь период подготовки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C35025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 за весь период подготовки,</w:t>
            </w: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рублей, копеек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E64F5E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 подготовкой за рубежом,</w:t>
            </w: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рублей, копеек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7F9E45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 период подготовки, рублей, копеек</w:t>
            </w:r>
          </w:p>
        </w:tc>
      </w:tr>
      <w:tr w:rsidR="008347B1" w:rsidRPr="008347B1" w14:paraId="68BEE743" w14:textId="77777777" w:rsidTr="008347B1"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CF3F68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C055C4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A72A01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032E1F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0D393A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591101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EE3047" w14:textId="77777777" w:rsidR="008347B1" w:rsidRPr="008347B1" w:rsidRDefault="008347B1" w:rsidP="0083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47B1" w:rsidRPr="008347B1" w14:paraId="795F0461" w14:textId="77777777" w:rsidTr="008347B1"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BADC83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AA925C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BDCE87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A8FB97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C8B4EF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D21003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BD1F1A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7B1" w:rsidRPr="008347B1" w14:paraId="3CAE1DB9" w14:textId="77777777" w:rsidTr="008347B1"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37F892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47D247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5AD473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94ED8F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6A601E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F61837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0BF476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EB7074A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9F8DDB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увольнения молодого специалиста, рабочего (служащего) с места работы по распределению, трудоустройству в счет брони, перераспределению, направлению на работу, перенаправлению на работу в соответствии с договором о подготовке научного работника высшей квалификации за счет средств республиканского бюджета,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____________________________________.</w:t>
      </w:r>
    </w:p>
    <w:p w14:paraId="5A11DAA8" w14:textId="77777777" w:rsidR="008347B1" w:rsidRPr="008347B1" w:rsidRDefault="008347B1" w:rsidP="008347B1">
      <w:pPr>
        <w:spacing w:before="16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14:paraId="79FE3F89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обращения выпускника, молодого специалиста, рабочего (служащего) в учреждение образования (организацию) за расчетом затраченных средств на его подготовку в случае отказа от работы по распределению, трудоустройству в счет брони, перераспределению, направлению на работу, перенаправлению на работу </w:t>
      </w: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соответствии с договором о подготовке научного работника высшей квалификации за счет средств республиканского бюджета,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и согласия добровольно возместить затраченные средства ____________________________________.</w:t>
      </w:r>
    </w:p>
    <w:p w14:paraId="29D8692D" w14:textId="77777777" w:rsidR="008347B1" w:rsidRPr="008347B1" w:rsidRDefault="008347B1" w:rsidP="008347B1">
      <w:pPr>
        <w:spacing w:before="16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14:paraId="6E47A74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прекращения образовательных отношений лицом, осваивавшим содержание образовательных программ на условиях целевой подготовки и прекратившим образовательные отношения по собственному желанию, инициативе учреждения образования, ________________________________.</w:t>
      </w:r>
    </w:p>
    <w:p w14:paraId="4DEA51DF" w14:textId="77777777" w:rsidR="008347B1" w:rsidRPr="008347B1" w:rsidRDefault="008347B1" w:rsidP="008347B1">
      <w:pPr>
        <w:spacing w:before="16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14:paraId="3153BFA4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объема учебных часов профессионального компонента к общему объему учебных часов на реализацию соответствующей образовательной программы при получении профессионально-технического, среднего специального образования на основе общего базового образования с получением общего среднего образования _______ процентов.</w:t>
      </w:r>
    </w:p>
    <w:p w14:paraId="74EBB211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 подготовку специалиста, рабочего, служащего, за исключением расходов на получение общего среднего образования при получении профессионально-технического, среднего специального образования на основе общего базового образования с получением общего среднего образования _____________________________________ рублей (копеек).</w:t>
      </w:r>
    </w:p>
    <w:p w14:paraId="111B3EEC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отработано _________ полных месяцев.</w:t>
      </w:r>
    </w:p>
    <w:p w14:paraId="5D49AA3E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возмещению в бюджет с учетом отработанного срока обязательной работы _____________________________________________________________________________</w:t>
      </w:r>
    </w:p>
    <w:p w14:paraId="6E14E370" w14:textId="77777777" w:rsidR="008347B1" w:rsidRPr="008347B1" w:rsidRDefault="008347B1" w:rsidP="008347B1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(сумма прописью)</w:t>
      </w:r>
    </w:p>
    <w:p w14:paraId="32663480" w14:textId="77777777" w:rsidR="008347B1" w:rsidRPr="008347B1" w:rsidRDefault="008347B1" w:rsidP="008347B1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 рублей.</w:t>
      </w:r>
    </w:p>
    <w:p w14:paraId="15F8F33C" w14:textId="77777777" w:rsidR="008347B1" w:rsidRPr="008347B1" w:rsidRDefault="008347B1" w:rsidP="008347B1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548"/>
        <w:gridCol w:w="3551"/>
      </w:tblGrid>
      <w:tr w:rsidR="008347B1" w:rsidRPr="008347B1" w14:paraId="77D1A8AB" w14:textId="77777777" w:rsidTr="008347B1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980B62" w14:textId="77777777" w:rsidR="008347B1" w:rsidRPr="008347B1" w:rsidRDefault="008347B1" w:rsidP="008347B1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F96621" w14:textId="77777777" w:rsidR="008347B1" w:rsidRPr="008347B1" w:rsidRDefault="008347B1" w:rsidP="008347B1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CFA3F4" w14:textId="77777777" w:rsidR="008347B1" w:rsidRPr="008347B1" w:rsidRDefault="008347B1" w:rsidP="008347B1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347B1" w:rsidRPr="008347B1" w14:paraId="182F3853" w14:textId="77777777" w:rsidTr="008347B1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40B0F1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D0DB19" w14:textId="77777777" w:rsidR="008347B1" w:rsidRPr="008347B1" w:rsidRDefault="008347B1" w:rsidP="008347B1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724E36" w14:textId="77777777" w:rsidR="008347B1" w:rsidRPr="008347B1" w:rsidRDefault="008347B1" w:rsidP="008347B1">
            <w:pPr>
              <w:spacing w:after="0" w:line="240" w:lineRule="auto"/>
              <w:ind w:right="7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8347B1" w:rsidRPr="008347B1" w14:paraId="4AE3C7AE" w14:textId="77777777" w:rsidTr="008347B1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907F4C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707AD3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24BFEE" w14:textId="77777777" w:rsidR="008347B1" w:rsidRPr="008347B1" w:rsidRDefault="008347B1" w:rsidP="00834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47B1" w:rsidRPr="008347B1" w14:paraId="517119D8" w14:textId="77777777" w:rsidTr="008347B1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703D39" w14:textId="77777777" w:rsidR="008347B1" w:rsidRPr="008347B1" w:rsidRDefault="008347B1" w:rsidP="008347B1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E97379" w14:textId="77777777" w:rsidR="008347B1" w:rsidRPr="008347B1" w:rsidRDefault="008347B1" w:rsidP="008347B1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FFB28A" w14:textId="77777777" w:rsidR="008347B1" w:rsidRPr="008347B1" w:rsidRDefault="008347B1" w:rsidP="008347B1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347B1" w:rsidRPr="008347B1" w14:paraId="662D4509" w14:textId="77777777" w:rsidTr="008347B1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F958C5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CF6D95" w14:textId="77777777" w:rsidR="008347B1" w:rsidRPr="008347B1" w:rsidRDefault="008347B1" w:rsidP="008347B1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ABDC40" w14:textId="77777777" w:rsidR="008347B1" w:rsidRPr="008347B1" w:rsidRDefault="008347B1" w:rsidP="008347B1">
            <w:pPr>
              <w:spacing w:after="0" w:line="240" w:lineRule="auto"/>
              <w:ind w:right="7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8347B1" w:rsidRPr="008347B1" w14:paraId="52838207" w14:textId="77777777" w:rsidTr="008347B1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BE568A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0AD808" w14:textId="77777777" w:rsidR="008347B1" w:rsidRPr="008347B1" w:rsidRDefault="008347B1" w:rsidP="008347B1">
            <w:pPr>
              <w:spacing w:before="160" w:line="240" w:lineRule="auto"/>
              <w:ind w:left="6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0E73F5" w14:textId="77777777" w:rsidR="008347B1" w:rsidRPr="008347B1" w:rsidRDefault="008347B1" w:rsidP="0083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458F9CD" w14:textId="77777777" w:rsidR="00A14EC9" w:rsidRDefault="00A14EC9"/>
    <w:sectPr w:rsidR="00A1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B1"/>
    <w:rsid w:val="008347B1"/>
    <w:rsid w:val="00A1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CC7"/>
  <w15:chartTrackingRefBased/>
  <w15:docId w15:val="{21A8FEE0-92FD-496D-8570-2DEC530A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47B1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8347B1"/>
  </w:style>
  <w:style w:type="paragraph" w:customStyle="1" w:styleId="titleu">
    <w:name w:val="titleu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8347B1"/>
  </w:style>
  <w:style w:type="paragraph" w:customStyle="1" w:styleId="point">
    <w:name w:val="point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i.by/docs?links_doc=610415&amp;links_anch=309" TargetMode="External"/><Relationship Id="rId21" Type="http://schemas.openxmlformats.org/officeDocument/2006/relationships/hyperlink" Target="https://bii.by/docs/kodeks-respubliki-belarus-ob-obrazovanii-13-01-2011-204095?a=a1985" TargetMode="External"/><Relationship Id="rId42" Type="http://schemas.openxmlformats.org/officeDocument/2006/relationships/hyperlink" Target="https://bii.by/docs?links_doc=610415&amp;links_anch=312" TargetMode="External"/><Relationship Id="rId47" Type="http://schemas.openxmlformats.org/officeDocument/2006/relationships/hyperlink" Target="https://expert.bii.by/questions/create?d=610415&amp;a=52" TargetMode="External"/><Relationship Id="rId63" Type="http://schemas.openxmlformats.org/officeDocument/2006/relationships/hyperlink" Target="https://expert.bii.by/questions/create?d=610415&amp;a=54" TargetMode="External"/><Relationship Id="rId68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84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bii.by/docs/kodeks-respubliki-belarus-ob-obrazovanii-13-01-2011-204095?a=a2808" TargetMode="External"/><Relationship Id="rId11" Type="http://schemas.openxmlformats.org/officeDocument/2006/relationships/hyperlink" Target="https://expert.bii.by/questions/create?d=610415&amp;a=323" TargetMode="External"/><Relationship Id="rId32" Type="http://schemas.openxmlformats.org/officeDocument/2006/relationships/hyperlink" Target="https://bii.by/docs?links_doc=610415&amp;links_anch=51" TargetMode="External"/><Relationship Id="rId37" Type="http://schemas.openxmlformats.org/officeDocument/2006/relationships/hyperlink" Target="https://expert.bii.by/questions/create?d=610415&amp;a=365" TargetMode="External"/><Relationship Id="rId53" Type="http://schemas.openxmlformats.org/officeDocument/2006/relationships/hyperlink" Target="https://bii.by/docs?links_doc=610415&amp;links_anch=314" TargetMode="External"/><Relationship Id="rId58" Type="http://schemas.openxmlformats.org/officeDocument/2006/relationships/hyperlink" Target="https://bii.by/docs?links_doc=610415&amp;links_anch=371" TargetMode="External"/><Relationship Id="rId74" Type="http://schemas.openxmlformats.org/officeDocument/2006/relationships/hyperlink" Target="https://bii.by/docs?links_doc=610415&amp;links_anch=311" TargetMode="External"/><Relationship Id="rId79" Type="http://schemas.openxmlformats.org/officeDocument/2006/relationships/hyperlink" Target="https://bii.by/docs/postanovlenie-10-03-2010-22-ob-utverzhdenii-instruktsii-o-sostavlenii-i-predstavlenii-183757?a=a405" TargetMode="External"/><Relationship Id="rId5" Type="http://schemas.openxmlformats.org/officeDocument/2006/relationships/hyperlink" Target="https://bii.by/docs?links_doc=610415&amp;links_anch=9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bii.by/docs/kodeks-respubliki-belarus-ob-obrazovanii-13-01-2011-204095?a=a1973" TargetMode="External"/><Relationship Id="rId22" Type="http://schemas.openxmlformats.org/officeDocument/2006/relationships/hyperlink" Target="https://bii.by/docs/kodeks-respubliki-belarus-ob-obrazovanii-13-01-2011-204095?a=a2272" TargetMode="External"/><Relationship Id="rId27" Type="http://schemas.openxmlformats.org/officeDocument/2006/relationships/hyperlink" Target="https://expert.bii.by/questions/create?d=610415&amp;a=309" TargetMode="External"/><Relationship Id="rId30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35" Type="http://schemas.openxmlformats.org/officeDocument/2006/relationships/hyperlink" Target="https://expert.bii.by/questions/create?d=610415&amp;a=368" TargetMode="External"/><Relationship Id="rId43" Type="http://schemas.openxmlformats.org/officeDocument/2006/relationships/hyperlink" Target="https://expert.bii.by/questions/create?d=610415&amp;a=312" TargetMode="External"/><Relationship Id="rId48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56" Type="http://schemas.openxmlformats.org/officeDocument/2006/relationships/hyperlink" Target="https://expert.bii.by/questions/create?d=610415&amp;a=370" TargetMode="External"/><Relationship Id="rId64" Type="http://schemas.openxmlformats.org/officeDocument/2006/relationships/hyperlink" Target="https://bii.by/docs/postanovlenie-06-11-2025-616-o-poryadke-ustanovleniya-statusa-grazhdanam-postradavshim-ot-713689?a=a3" TargetMode="External"/><Relationship Id="rId69" Type="http://schemas.openxmlformats.org/officeDocument/2006/relationships/hyperlink" Target="https://bii.by/docs?links_doc=610415&amp;links_anch=89" TargetMode="External"/><Relationship Id="rId77" Type="http://schemas.openxmlformats.org/officeDocument/2006/relationships/hyperlink" Target="https://bii.by/docs?links_doc=610415&amp;links_anch=56" TargetMode="External"/><Relationship Id="rId8" Type="http://schemas.openxmlformats.org/officeDocument/2006/relationships/hyperlink" Target="https://expert.bii.by/questions/create?d=610415&amp;a=9" TargetMode="External"/><Relationship Id="rId51" Type="http://schemas.openxmlformats.org/officeDocument/2006/relationships/hyperlink" Target="https://expert.bii.by/questions/create?d=610415&amp;a=53" TargetMode="External"/><Relationship Id="rId72" Type="http://schemas.openxmlformats.org/officeDocument/2006/relationships/hyperlink" Target="https://bii.by/docs?links_doc=610415&amp;links_anch=315" TargetMode="External"/><Relationship Id="rId80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85" Type="http://schemas.openxmlformats.org/officeDocument/2006/relationships/hyperlink" Target="https://bii.by/docs?links_doc=610415&amp;links_anch=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i.by/docs/kodeks-respubliki-belarus-ob-obrazovanii-13-01-2011-204095?a=a2047" TargetMode="External"/><Relationship Id="rId17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25" Type="http://schemas.openxmlformats.org/officeDocument/2006/relationships/hyperlink" Target="https://expert.bii.by/questions/create?d=610415&amp;a=200" TargetMode="External"/><Relationship Id="rId33" Type="http://schemas.openxmlformats.org/officeDocument/2006/relationships/hyperlink" Target="https://expert.bii.by/questions/create?d=610415&amp;a=51" TargetMode="External"/><Relationship Id="rId38" Type="http://schemas.openxmlformats.org/officeDocument/2006/relationships/hyperlink" Target="https://bii.by/docs?links_doc=610415&amp;links_anch=305" TargetMode="External"/><Relationship Id="rId46" Type="http://schemas.openxmlformats.org/officeDocument/2006/relationships/hyperlink" Target="https://bii.by/docs?links_doc=610415&amp;links_anch=52" TargetMode="External"/><Relationship Id="rId59" Type="http://schemas.openxmlformats.org/officeDocument/2006/relationships/hyperlink" Target="https://expert.bii.by/questions/create?d=610415&amp;a=371" TargetMode="External"/><Relationship Id="rId67" Type="http://schemas.openxmlformats.org/officeDocument/2006/relationships/hyperlink" Target="https://bii.by/docs/kodeks-respubliki-belarus-ob-obrazovanii-13-01-2011-204095?a=a1736" TargetMode="External"/><Relationship Id="rId20" Type="http://schemas.openxmlformats.org/officeDocument/2006/relationships/hyperlink" Target="https://bii.by/docs/kodeks-respubliki-belarus-ob-obrazovanii-13-01-2011-204095?a=a1984" TargetMode="External"/><Relationship Id="rId41" Type="http://schemas.openxmlformats.org/officeDocument/2006/relationships/hyperlink" Target="https://expert.bii.by/questions/create?d=610415&amp;a=306" TargetMode="External"/><Relationship Id="rId54" Type="http://schemas.openxmlformats.org/officeDocument/2006/relationships/hyperlink" Target="https://expert.bii.by/questions/create?d=610415&amp;a=314" TargetMode="External"/><Relationship Id="rId62" Type="http://schemas.openxmlformats.org/officeDocument/2006/relationships/hyperlink" Target="https://bii.by/docs?links_doc=610415&amp;links_anch=54" TargetMode="External"/><Relationship Id="rId70" Type="http://schemas.openxmlformats.org/officeDocument/2006/relationships/hyperlink" Target="https://expert.bii.by/questions/create?d=610415&amp;a=89" TargetMode="External"/><Relationship Id="rId75" Type="http://schemas.openxmlformats.org/officeDocument/2006/relationships/hyperlink" Target="https://expert.bii.by/questions/create?d=610415&amp;a=311" TargetMode="External"/><Relationship Id="rId83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88" Type="http://schemas.openxmlformats.org/officeDocument/2006/relationships/hyperlink" Target="https://bii.by/docs/232704.xl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bii.by/docs/kodeks-respubliki-belarus-ob-obrazovanii-13-01-2011-204095?a=a2269" TargetMode="External"/><Relationship Id="rId23" Type="http://schemas.openxmlformats.org/officeDocument/2006/relationships/hyperlink" Target="https://bii.by/docs/kodeks-respubliki-belarus-ob-obrazovanii-13-01-2011-204095?a=a2273" TargetMode="External"/><Relationship Id="rId28" Type="http://schemas.openxmlformats.org/officeDocument/2006/relationships/hyperlink" Target="https://bii.by/docs?links_doc=610415&amp;links_anch=310" TargetMode="External"/><Relationship Id="rId36" Type="http://schemas.openxmlformats.org/officeDocument/2006/relationships/hyperlink" Target="https://bii.by/docs?links_doc=610415&amp;links_anch=365" TargetMode="External"/><Relationship Id="rId49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57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10" Type="http://schemas.openxmlformats.org/officeDocument/2006/relationships/hyperlink" Target="https://bii.by/docs?links_doc=610415&amp;links_anch=323" TargetMode="External"/><Relationship Id="rId31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44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52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60" Type="http://schemas.openxmlformats.org/officeDocument/2006/relationships/hyperlink" Target="https://bii.by/docs?links_doc=610415&amp;links_anch=313" TargetMode="External"/><Relationship Id="rId65" Type="http://schemas.openxmlformats.org/officeDocument/2006/relationships/hyperlink" Target="https://bii.by/docs/zakon-06-01-2009-9-z-o-sotsialnoj-zashchite-grazhdan-postradavshikh-ot-katastrofy-na-chernobylskoj-aes-drugikh-radiatsionnykh-avarij-150560?a=a32" TargetMode="External"/><Relationship Id="rId73" Type="http://schemas.openxmlformats.org/officeDocument/2006/relationships/hyperlink" Target="https://expert.bii.by/questions/create?d=610415&amp;a=315" TargetMode="External"/><Relationship Id="rId78" Type="http://schemas.openxmlformats.org/officeDocument/2006/relationships/hyperlink" Target="https://expert.bii.by/questions/create?d=610415&amp;a=56" TargetMode="External"/><Relationship Id="rId81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86" Type="http://schemas.openxmlformats.org/officeDocument/2006/relationships/hyperlink" Target="https://expert.bii.by/questions/create?d=610415&amp;a=90" TargetMode="External"/><Relationship Id="rId4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9" Type="http://schemas.openxmlformats.org/officeDocument/2006/relationships/image" Target="media/image3.png"/><Relationship Id="rId13" Type="http://schemas.openxmlformats.org/officeDocument/2006/relationships/hyperlink" Target="https://bii.by/docs/kodeks-respubliki-belarus-ob-obrazovanii-13-01-2011-204095?a=a2828" TargetMode="External"/><Relationship Id="rId18" Type="http://schemas.openxmlformats.org/officeDocument/2006/relationships/hyperlink" Target="https://bii.by/docs/kodeks-respubliki-belarus-ob-obrazovanii-13-01-2011-204095?a=a2810" TargetMode="External"/><Relationship Id="rId39" Type="http://schemas.openxmlformats.org/officeDocument/2006/relationships/hyperlink" Target="https://expert.bii.by/questions/create?d=610415&amp;a=305" TargetMode="External"/><Relationship Id="rId34" Type="http://schemas.openxmlformats.org/officeDocument/2006/relationships/hyperlink" Target="https://bii.by/docs?links_doc=610415&amp;links_anch=368" TargetMode="External"/><Relationship Id="rId50" Type="http://schemas.openxmlformats.org/officeDocument/2006/relationships/hyperlink" Target="https://bii.by/docs?links_doc=610415&amp;links_anch=53" TargetMode="External"/><Relationship Id="rId55" Type="http://schemas.openxmlformats.org/officeDocument/2006/relationships/hyperlink" Target="https://bii.by/docs?links_doc=610415&amp;links_anch=370" TargetMode="External"/><Relationship Id="rId76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xpert.bii.by/questions/create?d=610415&amp;a=310" TargetMode="External"/><Relationship Id="rId24" Type="http://schemas.openxmlformats.org/officeDocument/2006/relationships/hyperlink" Target="https://bii.by/docs?links_doc=610415&amp;links_anch=200" TargetMode="External"/><Relationship Id="rId40" Type="http://schemas.openxmlformats.org/officeDocument/2006/relationships/hyperlink" Target="https://bii.by/docs?links_doc=610415&amp;links_anch=306" TargetMode="External"/><Relationship Id="rId45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66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87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61" Type="http://schemas.openxmlformats.org/officeDocument/2006/relationships/hyperlink" Target="https://expert.bii.by/questions/create?d=610415&amp;a=313" TargetMode="External"/><Relationship Id="rId82" Type="http://schemas.openxmlformats.org/officeDocument/2006/relationships/hyperlink" Target="https://bii.by/docs/postanovlenie-31-08-2022-572-o-voprosakh-realizatsii-obrazovatelnykh-programm-610415?query=31.08.2022%20%E2%84%96%20572&amp;q=31.08.2022%20%E2%84%96%20572" TargetMode="External"/><Relationship Id="rId19" Type="http://schemas.openxmlformats.org/officeDocument/2006/relationships/hyperlink" Target="https://bii.by/docs/kodeks-respubliki-belarus-ob-obrazovanii-13-01-2011-204095?a=a2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5681</Words>
  <Characters>32387</Characters>
  <Application>Microsoft Office Word</Application>
  <DocSecurity>0</DocSecurity>
  <Lines>269</Lines>
  <Paragraphs>75</Paragraphs>
  <ScaleCrop>false</ScaleCrop>
  <Company/>
  <LinksUpToDate>false</LinksUpToDate>
  <CharactersWithSpaces>37993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Новомышский колледж директор</dc:creator>
  <cp:keywords/>
  <dc:description/>
  <cp:lastModifiedBy>Новомышский колледж директор</cp:lastModifiedBy>
  <cp:revision>1</cp:revision>
  <dcterms:created xsi:type="dcterms:W3CDTF">2026-01-19T05:50:00Z</dcterms:created>
  <dcterms:modified xsi:type="dcterms:W3CDTF">2026-01-19T05:50:00Z</dcterms:modified>
</cp:coreProperties>
</file>