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E7" w:rsidRPr="00C201E7" w:rsidRDefault="00C201E7" w:rsidP="00C201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  <w:t>ЗАКОН РЕСПУБЛИКИ БЕЛАРУСЬ</w:t>
      </w:r>
    </w:p>
    <w:p w:rsidR="00C201E7" w:rsidRPr="00C201E7" w:rsidRDefault="00C201E7" w:rsidP="00C201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 ноября 1993 г. № 2570-XII</w:t>
      </w:r>
    </w:p>
    <w:p w:rsidR="00C201E7" w:rsidRPr="00C201E7" w:rsidRDefault="00C201E7" w:rsidP="00C201E7">
      <w:pPr>
        <w:spacing w:before="240" w:after="240" w:line="240" w:lineRule="auto"/>
        <w:ind w:right="2268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правах ребенка</w:t>
      </w:r>
    </w:p>
    <w:p w:rsidR="00C201E7" w:rsidRPr="00C201E7" w:rsidRDefault="00C201E7" w:rsidP="00C201E7">
      <w:pPr>
        <w:spacing w:after="0" w:line="240" w:lineRule="auto"/>
        <w:ind w:left="1021"/>
        <w:rPr>
          <w:rFonts w:ascii="Arial" w:eastAsia="Times New Roman" w:hAnsi="Arial" w:cs="Arial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sz w:val="24"/>
          <w:szCs w:val="24"/>
          <w:lang w:eastAsia="ru-RU"/>
        </w:rPr>
        <w:t>Изменения и дополнения:</w:t>
      </w:r>
    </w:p>
    <w:p w:rsidR="00C201E7" w:rsidRPr="00C201E7" w:rsidRDefault="00C201E7" w:rsidP="00C201E7">
      <w:pPr>
        <w:spacing w:after="0" w:line="240" w:lineRule="auto"/>
        <w:ind w:left="113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sz w:val="24"/>
          <w:szCs w:val="24"/>
          <w:lang w:eastAsia="ru-RU"/>
        </w:rPr>
        <w:t>Закон Республики Беларусь от 3 мая 1996 г. № 440-XІІІ (</w:t>
      </w:r>
      <w:proofErr w:type="spellStart"/>
      <w:r w:rsidRPr="00C201E7">
        <w:rPr>
          <w:rFonts w:ascii="Arial" w:eastAsia="Times New Roman" w:hAnsi="Arial" w:cs="Arial"/>
          <w:sz w:val="24"/>
          <w:szCs w:val="24"/>
          <w:lang w:eastAsia="ru-RU"/>
        </w:rPr>
        <w:t>Ведамасці</w:t>
      </w:r>
      <w:proofErr w:type="spellEnd"/>
      <w:r w:rsidRPr="00C201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201E7">
        <w:rPr>
          <w:rFonts w:ascii="Arial" w:eastAsia="Times New Roman" w:hAnsi="Arial" w:cs="Arial"/>
          <w:sz w:val="24"/>
          <w:szCs w:val="24"/>
          <w:lang w:eastAsia="ru-RU"/>
        </w:rPr>
        <w:t>Вярхоўнага</w:t>
      </w:r>
      <w:proofErr w:type="spellEnd"/>
      <w:r w:rsidRPr="00C201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201E7">
        <w:rPr>
          <w:rFonts w:ascii="Arial" w:eastAsia="Times New Roman" w:hAnsi="Arial" w:cs="Arial"/>
          <w:sz w:val="24"/>
          <w:szCs w:val="24"/>
          <w:lang w:eastAsia="ru-RU"/>
        </w:rPr>
        <w:t>Савета</w:t>
      </w:r>
      <w:proofErr w:type="spellEnd"/>
      <w:r w:rsidRPr="00C201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201E7">
        <w:rPr>
          <w:rFonts w:ascii="Arial" w:eastAsia="Times New Roman" w:hAnsi="Arial" w:cs="Arial"/>
          <w:sz w:val="24"/>
          <w:szCs w:val="24"/>
          <w:lang w:eastAsia="ru-RU"/>
        </w:rPr>
        <w:t>Рэспублі</w:t>
      </w:r>
      <w:proofErr w:type="gramStart"/>
      <w:r w:rsidRPr="00C201E7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C201E7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C201E7">
        <w:rPr>
          <w:rFonts w:ascii="Arial" w:eastAsia="Times New Roman" w:hAnsi="Arial" w:cs="Arial"/>
          <w:sz w:val="24"/>
          <w:szCs w:val="24"/>
          <w:lang w:eastAsia="ru-RU"/>
        </w:rPr>
        <w:t xml:space="preserve"> Беларусь, 1996 г., № 21, ст. 380) &lt;V19600440&gt;;</w:t>
      </w:r>
    </w:p>
    <w:p w:rsidR="00C201E7" w:rsidRPr="00C201E7" w:rsidRDefault="00C201E7" w:rsidP="00C201E7">
      <w:pPr>
        <w:spacing w:after="0" w:line="240" w:lineRule="auto"/>
        <w:ind w:left="113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sz w:val="24"/>
          <w:szCs w:val="24"/>
          <w:lang w:eastAsia="ru-RU"/>
        </w:rPr>
        <w:t>Закон Республики Беларусь от 25 октября 2000 г. № 440-З (Национальный реестр правовых актов Республики Беларусь, 2000 г., № 103, 2/215) – новая редакция &lt;H10000440&gt;;</w:t>
      </w:r>
    </w:p>
    <w:p w:rsidR="00C201E7" w:rsidRPr="00C201E7" w:rsidRDefault="00C201E7" w:rsidP="00C201E7">
      <w:pPr>
        <w:spacing w:after="0" w:line="240" w:lineRule="auto"/>
        <w:ind w:left="113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sz w:val="24"/>
          <w:szCs w:val="24"/>
          <w:lang w:eastAsia="ru-RU"/>
        </w:rPr>
        <w:t>Закон Республики Беларусь от 5 июля 2004 г. № 298-З (Национальный реестр правовых актов Республики Беларусь, 2004 г., № 107, 2/1047) &lt;H10400298&gt;;</w:t>
      </w:r>
    </w:p>
    <w:p w:rsidR="00C201E7" w:rsidRPr="00C201E7" w:rsidRDefault="00C201E7" w:rsidP="00C201E7">
      <w:pPr>
        <w:spacing w:after="0" w:line="240" w:lineRule="auto"/>
        <w:ind w:left="113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Закон Республики Беларусь от 14 июня 2007 г. № 239-З</w:t>
        </w:r>
      </w:hyperlink>
      <w:r w:rsidRPr="00C201E7">
        <w:rPr>
          <w:rFonts w:ascii="Arial" w:eastAsia="Times New Roman" w:hAnsi="Arial" w:cs="Arial"/>
          <w:sz w:val="24"/>
          <w:szCs w:val="24"/>
          <w:lang w:eastAsia="ru-RU"/>
        </w:rPr>
        <w:t> (Национальный реестр правовых актов Республики Беларусь, 2007 г., № 147, 2/1336) &lt;H10700239&gt;;</w:t>
      </w:r>
    </w:p>
    <w:p w:rsidR="00C201E7" w:rsidRPr="00C201E7" w:rsidRDefault="00C201E7" w:rsidP="00C201E7">
      <w:pPr>
        <w:spacing w:after="0" w:line="240" w:lineRule="auto"/>
        <w:ind w:left="113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sz w:val="24"/>
          <w:szCs w:val="24"/>
          <w:lang w:eastAsia="ru-RU"/>
        </w:rPr>
        <w:t>Закон Республики Беларусь от 8 июля 2008 г. № 365-З (Национальный реестр правовых актов Республики Беларусь, 2008 г., № 170, 2/1462) &lt;H10800365&gt;;</w:t>
      </w:r>
    </w:p>
    <w:p w:rsidR="00C201E7" w:rsidRPr="00C201E7" w:rsidRDefault="00C201E7" w:rsidP="00C201E7">
      <w:pPr>
        <w:spacing w:after="0" w:line="240" w:lineRule="auto"/>
        <w:ind w:left="113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sz w:val="24"/>
          <w:szCs w:val="24"/>
          <w:lang w:eastAsia="ru-RU"/>
        </w:rPr>
        <w:t>Закон Республики Беларусь от 10 ноября 2008 г. № 451-З (Национальный реестр правовых актов Республики Беларусь, 2008 г., № 277, 2/1547) &lt;H10800451&gt;;</w:t>
      </w:r>
    </w:p>
    <w:p w:rsidR="00C201E7" w:rsidRPr="00C201E7" w:rsidRDefault="00C201E7" w:rsidP="00C201E7">
      <w:pPr>
        <w:spacing w:after="0" w:line="240" w:lineRule="auto"/>
        <w:ind w:left="113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sz w:val="24"/>
          <w:szCs w:val="24"/>
          <w:lang w:eastAsia="ru-RU"/>
        </w:rPr>
        <w:t>Закон Республики Беларусь от 30 декабря 2011 г. № 334-З (Национальный реестр правовых актов Республики Беларусь, 2012 г., № 2, 2/1884) &lt;H11100334&gt;;</w:t>
      </w:r>
    </w:p>
    <w:p w:rsidR="00C201E7" w:rsidRPr="00C201E7" w:rsidRDefault="00C201E7" w:rsidP="00C201E7">
      <w:pPr>
        <w:spacing w:after="0" w:line="240" w:lineRule="auto"/>
        <w:ind w:left="113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sz w:val="24"/>
          <w:szCs w:val="24"/>
          <w:lang w:eastAsia="ru-RU"/>
        </w:rPr>
        <w:t>Закон Республики Беларусь от 26 мая 2012 г. № 376-З (Национальный реестр правовых актов Республики Беларусь, 2012 г., № 62, 2/1928) &lt;H11200376&gt;;</w:t>
      </w:r>
    </w:p>
    <w:p w:rsidR="00C201E7" w:rsidRPr="00C201E7" w:rsidRDefault="00C201E7" w:rsidP="00C201E7">
      <w:pPr>
        <w:spacing w:after="0" w:line="240" w:lineRule="auto"/>
        <w:ind w:left="113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sz w:val="24"/>
          <w:szCs w:val="24"/>
          <w:lang w:eastAsia="ru-RU"/>
        </w:rPr>
        <w:t>Закон Республики Беларусь от 12 декабря 2013 г. № 84-З (Национальный правовой Интернет-портал Республики Беларусь, 17.12.2013, 2/2082) &lt;H11300084&gt;;</w:t>
      </w:r>
    </w:p>
    <w:p w:rsidR="00C201E7" w:rsidRPr="00C201E7" w:rsidRDefault="00C201E7" w:rsidP="00C201E7">
      <w:pPr>
        <w:spacing w:after="0" w:line="240" w:lineRule="auto"/>
        <w:ind w:left="113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sz w:val="24"/>
          <w:szCs w:val="24"/>
          <w:lang w:eastAsia="ru-RU"/>
        </w:rPr>
        <w:t>Закон Республики Беларусь от 11 мая 2016 г. № 362-З (Национальный правовой Интернет-портал Республики Беларусь, 17.05.2016, 2/2360) &lt;H11600362&gt; - внесены изменения и дополнения, вступившие в силу 18 мая 2016 г., за исключением изменений и дополнений, которые вступят в силу 1 июля 2017 г.;</w:t>
      </w:r>
    </w:p>
    <w:p w:rsidR="00C201E7" w:rsidRPr="00C201E7" w:rsidRDefault="00C201E7" w:rsidP="00C201E7">
      <w:pPr>
        <w:spacing w:after="0" w:line="240" w:lineRule="auto"/>
        <w:ind w:left="113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sz w:val="24"/>
          <w:szCs w:val="24"/>
          <w:lang w:eastAsia="ru-RU"/>
        </w:rPr>
        <w:t>Закон Республики Беларусь от 11 мая 2016 г. № 362-З (Национальный правовой Интернет-портал Республики Беларусь, 17.05.2016, 2/2360) &lt;H11600362&gt; - внесены изменения и дополнения, вступившие в силу 18 мая 2016 г. и 1 июля 2017 г.;</w:t>
      </w:r>
    </w:p>
    <w:p w:rsidR="00C201E7" w:rsidRPr="00C201E7" w:rsidRDefault="00C201E7" w:rsidP="00C201E7">
      <w:pPr>
        <w:spacing w:after="0" w:line="240" w:lineRule="auto"/>
        <w:ind w:left="113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sz w:val="24"/>
          <w:szCs w:val="24"/>
          <w:lang w:eastAsia="ru-RU"/>
        </w:rPr>
        <w:t>Закон Республики Беларусь от 19 мая 2022 г. № 171-З (Национальный правовой Интернет-портал Республики Беларусь, 24.05.2022, 2/2891) &lt;H12200171&gt; - внесены изменения и дополнения, вступившие в силу 25 июня 2022 г., за исключением изменений и дополнений, которые вступят в силу 1 января 2023 г.;</w:t>
      </w:r>
    </w:p>
    <w:p w:rsidR="00C201E7" w:rsidRPr="00C201E7" w:rsidRDefault="00C201E7" w:rsidP="00C201E7">
      <w:pPr>
        <w:spacing w:after="0" w:line="240" w:lineRule="auto"/>
        <w:ind w:left="113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sz w:val="24"/>
          <w:szCs w:val="24"/>
          <w:lang w:eastAsia="ru-RU"/>
        </w:rPr>
        <w:t>Закон Республики Беларусь от 19 мая 2022 г. № 171-З (Национальный правовой Интернет-портал Республики Беларусь, 24.05.2022, 2/2891) &lt;H12200171&gt; - внесены изменения и дополнения, вступившие в силу 25 июня 2022 г. и 1 января 2023 г.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Важнейшей политической, социальной и экономической задачей Республики Беларусь является всесторонняя гарантированная защита государством и обществом детства, семьи и материнства нынешнего и будущих поколений.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Закон основывается на </w:t>
      </w:r>
      <w:hyperlink r:id="rId6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Конституции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Республики Беларусь, </w:t>
      </w:r>
      <w:hyperlink r:id="rId7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Конвенции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Организации Объединенных Наций о правах ребенка 1989 года, определяет правовой статус ребенка как самостоятельного субъекта и направлен на обеспечение его физического, нравственного и духовного здоровья, формирование национального самосознания на основе общечеловеческих ценностей мировой цивилизации. Особая забота и социальная защита гарантируются детям с особенностями психофизического развития, а также детям, временно либо постоянно лишенным своего семейного окружения или оказавшимся в других неблагоприятных условиях и чрезвычайных ситуациях.</w:t>
      </w:r>
    </w:p>
    <w:p w:rsidR="00C201E7" w:rsidRPr="00C201E7" w:rsidRDefault="00C201E7" w:rsidP="00C201E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ГЛАВА 1</w:t>
      </w:r>
      <w:r w:rsidRPr="00C201E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  <w:t>ОБЩИЕ ПОЛОЖЕНИЯ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1. Правовая основа регулирования прав ребенка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Правовую основу регулирования прав ребенка в Республике Беларусь составляют </w:t>
      </w:r>
      <w:hyperlink r:id="rId8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Конституция Республики Беларусь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международные договоры Республики Беларусь, настоящий Закон и иные акты законодательства, регламентирующие порядок и условия реализации прав и законных интересов ребенка.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целей настоящего Закона под ребенком понимается физическое лицо до достижения им возраста восемнадцати лет (совершеннолетия), если по закону оно раньше не приобрело гражданскую дееспособность в полном объеме.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Правовое регулирование прав и обязанностей ребенка осуществляется с учетом возраста ребенка и его дееспособности.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Ограничение прав и свобод ребенка допускается только в случаях, предусмотренных законом, в интересах национальной безопасности, общественного порядка, защиты нравственности, здоровья населения, прав и свобод других лиц.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2. Сфера применения настоящего Закона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Закон определяет принципы государственной политики в отношении ребенка, его правовой статус, обязанности организаций и физических лиц по защите детства.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3. Государственные органы и иные организации, обеспечивающие защиту прав и законных интересов ребенка. Координация деятельности государственных и негосударственных организаций по реализации положений настоящего Закона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Защита прав и законных интересов ребенка обеспечивается комиссиями по делам несовершеннолетних, органами опеки и попечительства, прокуратурой и судом, а также иными организациями, уполномоченными на то законодательством, которые в своей деятельности руководствуются приоритетом защиты прав и законных интересов детей.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органы поддерживают деятельность общественных объединений и иных некоммерческих организаций, содействующих защите и реализации прав и законных интересов ребенка.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Координация деятельности государственных и негосударственных организаций по реализации настоящего Закона осуществляется Министерством образования.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4. Право на жизнь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ребенок имеет неотъемлемое право на жизнь.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Государство защищает жизнь ребенка от любых противоправных посягательств.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смертной казни и пожизненного лишения свободы в отношении детей не допускается.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5. Право на охрану и укрепление здоровья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ребенок имеет неотъемлемое право на охрану и укрепление здоровья.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Государство создает надлежащие условия матери по охране ее здоровья во время беременности, родов и в восстановительный период после родов, обеспечивает здоровое развитие ребенка, предоставляет детям бесплатную медицинскую помощь и санаторно-курортное лечение в соответствии с законодательством.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6. Равноправие детей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дети имеют равные права независимо от происхождения, расовой, национальной и гражданской принадлежности, социального и имущественного положения, пола, языка, образования, отношения к религии, места жительства, состояния здоровья и иных обстоятельств, касающихся ребенка и его родителей. Равной и всесторонней защитой государства пользуются дети, рожденные в браке и вне брака.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7. Право на гражданство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ребенок имеет право на гражданство. Основания и порядок приобретения и изменения гражданства ребенка определяются законодательными актами и международными договорами Республики Беларусь, регулирующими вопросы гражданства.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8. Право на достойный уровень жизни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ребенок имеет право на уровень жизни и условия, необходимые для полноценного физического, умственного и духовного развития. Государственные органы через систему социальных и экономических мер обеспечивают создание этих условий.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9. Право на неприкосновенность личности, защиту от эксплуатации и насилия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ребенок имеет право на защиту своей личности от любых видов эксплуатации и насилия.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Государство обеспечивает неприкосновенность личности ребенка, осуществляет его защиту от всех видов эксплуатации, включая сексуальную, от физического и (или) психического насилия, жестокого, грубого или оскорбительного обращения, унижения, сексуальных домогательств, в том числе </w:t>
      </w: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 стороны родителей (опекунов, попечителей) и родственников, от вовлечения в преступную деятельность, приобщения к употреблению алкогольных, слабоалкогольных напитков, пива, потреблению наркотических средств, психотропных веществ, их аналогов, токсических или других</w:t>
      </w:r>
      <w:proofErr w:type="gram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одурманивающих веществ, табачных изделий, принуждения к занятию проституцией, </w:t>
      </w: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попрошайничеством</w:t>
      </w:r>
      <w:proofErr w:type="gram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бродяжничеством, участию в азартных играх, совершению действий, связанных с изготовлением, распространением порнографических материалов или предметов порнографического характера, а также от привлечения ребенка к работам, которые могут нанести вред его физическому, умственному или нравственному развитию.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которым стало известно о фактах жестокого обращения, физического и (или) психического насилия в отношении ребенка, представляющих угрозу его жизни, здоровью и развитию, обязаны немедленно сообщить об этом в компетентный государственный орган.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10. Право на определение отношения к религии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ребенок имеет право самостоятельно определять свое отношение к религии, исповедовать любую религию или не исповедовать никакой.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Государство не может вмешиваться в воспитание ребенка, основанное на определенном религиозном мировоззрении родителей (опекунов, попечителей), и связанные с этим при участии ребенка совершение за пределами учреждений образования религиозных обрядов, соблюдение традиций, за исключением случаев, когда побуждение к религиозным действиям непосредственно угрожает жизни и здоровью ребенка, нарушает его права и законные интересы.</w:t>
      </w:r>
      <w:proofErr w:type="gramEnd"/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ребенка, не достигшего пятнадцати лет, религиозные обряды отправляются с согласия родителей (опекунов, попечителей).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11. Право на получение, хранение и распространение информации, свободное выражение мысли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ребенок имеет право на получение, хранение и распространение информации в соответствии с настоящим Законом и иными законодательными актами, свободу мнений, убеждений и их свободное выражение.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ребенок, способный формулировать свои взгляды, имеет право свободно их выражать по всем вопросам, которые его затрагивают, причем взглядам ребенка уделяется должное внимание в соответствии с его возрастом. В частности, ребенку предоставляется возможность непосредственно либо через представителя или соответствующий орган быть заслушанным в ходе любого затрагивающего его судебного или административного разбирательства в порядке, предусмотренном законодательством.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12. Право на льготы по проезду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имеют право на льготы по проезду в соответствии с законодательными актами.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13. Защита ребенком своих прав и законных интересов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Ребенок в возрасте четырнадцати лет и старше имеет право на получение юридической помощи для осуществления и защиты своих прав и свобод, в том числе право пользоваться в любой момент помощью адвокатов и других своих представителей в суде, иных государственных органах, других организациях и в </w:t>
      </w: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отношениях с должностными лицами и гражданами без согласия родителей (попечителей).</w:t>
      </w:r>
      <w:proofErr w:type="gramEnd"/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Юридическая помощь детям в их интересах, их родителям (опекунам, попечителям) в интересах детей оказывается адвокатами за счет средств коллегии адвокатов в порядке, установленном законодательством.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нарушения прав ребенка, которые определены </w:t>
      </w:r>
      <w:hyperlink r:id="rId9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Конвенцией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Организации Объединенных Наций о правах ребенка 1989 года и иными актами законодательства, ребенок имеет право обращаться в комиссии по делам несовершеннолетних, органы опеки и попечительства, прокуратуру, а по достижении четырнадцати лет – в суд для защиты своих прав и законных интересов, а также осуществлять защиту прав и законных интересов через своих законных представителей.</w:t>
      </w:r>
      <w:proofErr w:type="gramEnd"/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14. Обязанности ребенка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обязан соблюдать законы государства, заботиться о родителях, уважать права и законные интересы других граждан, традиции и культурные ценности белорусского народа, других наций и народностей, овладевать знаниями и готовиться к самостоятельной трудовой деятельности, бережно относиться к окружающей среде и природным ресурсам, всем видам собственности.</w:t>
      </w:r>
    </w:p>
    <w:p w:rsidR="00C201E7" w:rsidRPr="00C201E7" w:rsidRDefault="00C201E7" w:rsidP="00C201E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ГЛАВА 2</w:t>
      </w:r>
      <w:r w:rsidRPr="00C201E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  <w:t>РЕБЕНОК И СЕМЬЯ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15. Право на проживание в семье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ребенок имеет право жить в семье, знать обоих своих родителей, право на их заботу, совместное с ними проживание, за исключением случаев, когда разлучение с одним или обоими родителями необходимо в интересах ребенка.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выбора одного из родителей для совместного проживания дается ребенку по достижении им десяти лет.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16. Права ребенка, проживающего отдельно от родителей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Ребенок, проживающий отдельно от одного или обоих родителей в Республике Беларусь либо ином государстве, имеет право на поддержание регулярных личных отношений и прямых контактов с родителями, другими родственниками, за исключением случаев, когда такое общение не отвечает интересам ребенка.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17. Ответственность семьи за ребенка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(опекуны, попечители) должны создавать необходимые условия для полноценного развития, воспитания, образования, укрепления здоровья ребенка и подготовки его к самостоятельной жизни в семье и обществе.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(опекуны, попечители) обязаны сопровождать детей, не достигших возраста шестнадцати лет, в период с двадцати трех до шести часов вне жилища либо обеспечивать их сопровождение совершеннолетними лицами.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нахождении детей на государственном обеспечении родители обязаны возмещать в полном объеме расходы, затраченные государством на содержание их детей, в случаях и порядке, установленных законодательными актами.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Нарушение прав и законных интересов ребенка родителями (опекунами, попечителями) влечет ответственность, предусмотренную законодательными актами.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установленных законодательными актами, родители (опекуны, попечители) несут ответственность за нарушение детьми законодательства.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18. Право на жилище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ребенок имеет право на жилище. Реализация данного права осуществляется в порядке, установленном жилищным законодательством.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19. Право на имущество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ребенок имеет право самостоятельно пользоваться, владеть и распоряжаться своим имуществом, в том числе совершать сделки, на условиях и в порядке, определенных законодательством.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независимо от места проживания в соответствии с законодательством имеет право на наследование имущества родителей в случае их смерти или объявления их решением суда умершими.</w:t>
      </w:r>
      <w:proofErr w:type="gramEnd"/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признания родителей или одного из них решением суда безвестно отсутствующими ребенок имеет право на содержание за счет их имущества в соответствии с законодательством.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20. Право на имя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ребенок имеет право на имя. Право и обязанность определять собственное имя ребенка принадлежат родителям. Изменение собственного имени осуществляется в соответствии с законодательством.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21. Социальная защита семьи государством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полноценного содержания и воспитания ребенка в семье государство оказывает социальную помощь в виде государственных пособий и предоставляет льготы в соответствии с законодательными актами.</w:t>
      </w:r>
    </w:p>
    <w:p w:rsidR="00C201E7" w:rsidRPr="00C201E7" w:rsidRDefault="00C201E7" w:rsidP="00C201E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ГЛАВА 3</w:t>
      </w:r>
      <w:r w:rsidRPr="00C201E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  <w:t>РЕБЕНОК И ОБЩЕСТВО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22. Приобщение к национальной и мировой культуре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Государство обеспечивает детям возможность приобщения к истории, традициям и духовным ценностям народа Республики Беларусь и достижениям мировой культуры. В этих целях поощряется создание государственных организаций и общественных объединений для развития способностей детей к науке, творчеству, осуществляются выпуск продукции средств массовой информации, печатных изданий, аудиовизуальных произведений, фонограмм, игр, организация и проведение культурных мероприятий, обеспечивается их доступность.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23. Право на образование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ребенок имеет право на получение образования.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 гарантируется право на получение бесплатного образования на условиях и в порядке, определенных законодательными актами.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Государство поощряет развитие таланта и получение образования.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24. Право на труд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ребенок имеет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достижении шестнадцати лет дети имеют право на самостоятельную трудовую деятельность. С письменного согласия одного из родителей (попечителя) трудовой договор может быть заключен с ребенком, достигшим четырнадцати лет, на условиях и в порядке, установленных законодательством.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привлечение ребенка к труду на тяжелых работах и работах с вредными и (или) опасными условиями труда, подземных и горных работах, список которых устанавливается республиканским органом государственного управления, проводящим государственную политику в области труда.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25. Право на отдых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Каждый ребенок имеет право на отдых и выбор занятий во </w:t>
      </w:r>
      <w:proofErr w:type="spell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внеучебное</w:t>
      </w:r>
      <w:proofErr w:type="spell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время в соответствии со своими интересами и способностями. Государство создает широкую сеть учреждений дополнительного образования детей и молодежи, специализированных учебно-спортивных учреждений, физкультурно-спортивных сооружений, других мест отдыха и укрепления здоровья детей, устанавливает для детей льготный порядок пользования услугами в сфере культуры и физкультурно-оздоровительными услугами.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Действия, направленные на ухудшение или сокращение материальной базы, обеспечивающей организацию отдыха детей, подлежат согласованию с соответствующими местными исполнительными и распорядительными органами.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26. Право на свободу объединений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Государство способствует духовному, нравственному, интеллектуальному и физическому развитию молодежи, создает необходимые условия для ее свободного и эффективного участия в общественной жизни, реализации потенциала молодежи в интересах всего общества.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имеют право объединяться в детские и молодежные общественные объединения при условии, что деятельность этих объединений не имеет целей насильственного изменения конституционного строя либо ведения пропаганды войны, социальной, национальной, религиозной и расовой вражды.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Детским и молодежным общественным объединениям оказывается государственная поддержка в соответствии с законодательством.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27. Право на защиту чести и достоинства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Каждый ребенок имеет право на защиту его чести и достоинства, </w:t>
      </w: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охраняемых</w:t>
      </w:r>
      <w:proofErr w:type="gram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0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Конституцией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Республики Беларусь.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Дисциплина и порядок при осуществлении образовательной деятельности, деятельности в сфере физической культуры и спорта поддерживаются методами, которые основываются на чувствах взаимного уважения и справедливости и исключают унижение.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Посягательство на честь и достоинство ребенка со стороны лиц, обязанных по роду своей деятельности осуществлять педагогическую деятельность, педагогическую деятельность в сфере физической культуры и спорта, выполнять </w:t>
      </w: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воспитательные функции, влечет ответственность, предусмотренную законодательными актами.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27</w:t>
      </w: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Ограничения на работу с детьми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имеют права заниматься педагогической деятельностью, педагогической деятельностью в сфере физической культуры и спорта, занимать должности служащих, связанные с выполнением воспитательных функций, другие должности служащих, профессии рабочих, связанные с постоянной работой с детьми, физические лица, в отношении которых вступил в законную силу обвинительный приговор суда за совершение преступлений, предусмотренных </w:t>
      </w:r>
      <w:hyperlink r:id="rId11" w:anchor="~&amp;Article=139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статьями 139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2" w:anchor="~&amp;Article=145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145–147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3" w:anchor="~&amp;Article=154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154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частями 2 и 3 </w:t>
      </w:r>
      <w:hyperlink r:id="rId14" w:anchor="~&amp;Article=165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статьи 165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5" w:anchor="~&amp;Chapter=20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главой</w:t>
        </w:r>
        <w:proofErr w:type="gramEnd"/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 xml:space="preserve"> 20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6" w:anchor="~&amp;Article=172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статьей 172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частью 2 </w:t>
      </w:r>
      <w:hyperlink r:id="rId17" w:anchor="~&amp;Article=173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статьи 173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8" w:anchor="~&amp;Article=181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статьями 181–182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9" w:anchor="~&amp;Article=187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187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0" w:anchor="~&amp;Article=342/1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342</w:t>
        </w:r>
        <w:r w:rsidRPr="00C201E7">
          <w:rPr>
            <w:rFonts w:ascii="Arial" w:eastAsia="Times New Roman" w:hAnsi="Arial" w:cs="Arial"/>
            <w:color w:val="291E2E"/>
            <w:sz w:val="24"/>
            <w:szCs w:val="24"/>
            <w:vertAlign w:val="superscript"/>
            <w:lang w:eastAsia="ru-RU"/>
          </w:rPr>
          <w:t>1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1" w:anchor="~&amp;Article=343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343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2" w:anchor="~&amp;Article=343/1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343</w:t>
        </w:r>
        <w:r w:rsidRPr="00C201E7">
          <w:rPr>
            <w:rFonts w:ascii="Arial" w:eastAsia="Times New Roman" w:hAnsi="Arial" w:cs="Arial"/>
            <w:color w:val="291E2E"/>
            <w:sz w:val="24"/>
            <w:szCs w:val="24"/>
            <w:vertAlign w:val="superscript"/>
            <w:lang w:eastAsia="ru-RU"/>
          </w:rPr>
          <w:t>1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Уголовного кодекса Республики Беларусь, вне зависимости от снятия или погашения судимости либо прекращено уголовное преследование за совершение указанных преступлений по основаниям, предусмотренным пунктами 3 или 4 части 1 </w:t>
      </w:r>
      <w:hyperlink r:id="rId23" w:anchor="~&amp;Article=29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статьи 29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Уголовно-процессуального кодекса Республики Беларусь.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Правительством Республики Беларусь или уполномоченными им органами устанавливаются: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должностей педагогических работников, должностей служащих, связанных с выполнением воспитательных функций, других должностей служащих, профессий рабочих, связанных с постоянной работой с детьми;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должностей служащих, связанных с осуществлением педагогической деятельности в сфере физической культуры и спорта.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соблюдения ограничений, установленных частью первой настоящей статьи, при приеме на работу на должности служащих (профессии рабочих), включенные в соответствующие перечни, заключении гражданско-правового договора на осуществление педагогической деятельности, педагогической деятельности в сфере физической культуры и спорта (далее – гражданско-правовой договор):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наниматель (кроме индивидуального предпринимателя), юридическое лицо, заключающее гражданско-правовой договор, в отношении физических лиц, с которыми они заключают трудовой договор или гражданско-правовой договор, обязаны запрашивать из единого государственного банка данных о правонарушениях сведения о совершении ими преступлений, предусмотренных </w:t>
      </w:r>
      <w:hyperlink r:id="rId24" w:anchor="~&amp;Article=139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статьями 139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5" w:anchor="~&amp;Article=145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145–147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6" w:anchor="~&amp;Article=154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154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частями 2 и 3 </w:t>
      </w:r>
      <w:hyperlink r:id="rId27" w:anchor="~&amp;Article=165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статьи 165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8" w:anchor="~&amp;Chapter=20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главой 20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9" w:anchor="~&amp;Article=172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статьей 172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частью 2 </w:t>
      </w:r>
      <w:hyperlink r:id="rId30" w:anchor="~&amp;Article=173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статьи 173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1" w:anchor="~&amp;Article=181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статьями 181–182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2" w:anchor="~&amp;Article=187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187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3" w:anchor="~&amp;Article=342/1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342</w:t>
        </w:r>
        <w:r w:rsidRPr="00C201E7">
          <w:rPr>
            <w:rFonts w:ascii="Arial" w:eastAsia="Times New Roman" w:hAnsi="Arial" w:cs="Arial"/>
            <w:color w:val="291E2E"/>
            <w:sz w:val="24"/>
            <w:szCs w:val="24"/>
            <w:vertAlign w:val="superscript"/>
            <w:lang w:eastAsia="ru-RU"/>
          </w:rPr>
          <w:t>1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4" w:anchor="~&amp;Article=343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343</w:t>
        </w:r>
        <w:proofErr w:type="gramEnd"/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5" w:anchor="~&amp;Article=343/1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343</w:t>
        </w:r>
        <w:r w:rsidRPr="00C201E7">
          <w:rPr>
            <w:rFonts w:ascii="Arial" w:eastAsia="Times New Roman" w:hAnsi="Arial" w:cs="Arial"/>
            <w:color w:val="291E2E"/>
            <w:sz w:val="24"/>
            <w:szCs w:val="24"/>
            <w:vertAlign w:val="superscript"/>
            <w:lang w:eastAsia="ru-RU"/>
          </w:rPr>
          <w:t>1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Уголовного кодекса Республики Беларусь, вне зависимости от снятия или погашения судимости либо прекращении уголовного преследования в отношении них за совершение указанных преступлений по основаниям, предусмотренным пунктами 3 или 4 части 1 </w:t>
      </w:r>
      <w:hyperlink r:id="rId36" w:anchor="~&amp;Article=29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статьи 29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Уголовно-процессуального кодекса Республики Беларусь. Такие сведения предоставляются бесплатно;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индивидуальный предприниматель обязан потребовать, а физическое лицо, с которым он заключает трудовой договор или гражданско-правовой договор, обязано представить выписку из единого государственного банка данных о правонарушениях со сведениями, указанными в абзаце втором настоящей части.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Наниматель (кроме индивидуального предпринимателя), юридическое лицо, заключившее гражданско-правовой договор, вправе запросить из единого государственного банка данных о правонарушениях сведения, указанные в абзаце втором части третьей настоящей статьи, в отношении работника, физического лица, осуществляющего деятельность по гражданско-правовому договору, </w:t>
      </w: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 период соответственно их работы на должностях служащих (по профессиям рабочих), включенных в соответствующие перечни, осуществления деятельности по такому договору.</w:t>
      </w:r>
      <w:proofErr w:type="gram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Такие сведения предоставляются бесплатно.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работы на должностях служащих (по профессиям рабочих), включенных в соответствующие перечни, осуществления деятельности по гражданско-правовому договору у индивидуального предпринимателя соответственно работник, физическое лицо, осуществляющее деятельность по такому договору, обязаны по его требованию представить выписку из единого государственного банка данных о правонарушениях со сведениями, указанными в абзаце втором части третьей настоящей статьи.</w:t>
      </w:r>
      <w:proofErr w:type="gramEnd"/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ограничения на работу с детьми могут устанавливаться иными законодательными актами.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28. Право на защиту от незаконного вмешательства в личную жизнь, от посягательства на тайну корреспонденции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ребенок имеет право на защиту от незаконного вмешательства в его личную жизнь, в том числе от посягательства на тайну его корреспонденции, телефонных и иных сообщений.</w:t>
      </w:r>
    </w:p>
    <w:p w:rsidR="00C201E7" w:rsidRPr="00C201E7" w:rsidRDefault="00C201E7" w:rsidP="00C201E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ГЛАВА 4</w:t>
      </w:r>
      <w:r w:rsidRPr="00C201E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  <w:t>РЕБЕНОК В НЕБЛАГОПРИЯТНЫХ УСЛОВИЯХ И ЧРЕЗВЫЧАЙНЫХ СИТУАЦИЯХ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29. Защита прав детей-сирот и детей, оставшихся без попечения родителей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Государство оказывает поддержку детям-сиротам и детям, оставшимся без попечения родителей. В порядке, установленном законодательством, им предоставляются государственное обеспечение и иные гарантии по социальной защите.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опеки и попечительства, иные организации, уполномоченные законодательством осуществлять защиту прав и законных интересов детей, должны предпринимать все меры по устройству детей-сирот и детей, оставшихся без попечения родителей, на воспитание в семью. При этом дети с учетом их интересов подлежат преимущественному устройству в семьи родственников детей либо в семьи граждан Республики Беларусь, постоянно проживающих на территории Республики Беларусь.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порядке, установленном законодательством, усыновление (удочерение) являющихся гражданами Республики Беларусь детей-сирот и детей, оставшихся без попечения родителей, установление опеки (попечительства) над являющимися гражданами Республики Беларусь детьми-сиротами и детьми, оставшимися без попечения родителей, допускаются гражданами Республики Беларусь, постоянно проживающими на территории иностранного государства, иностранными гражданами и лицами без гражданства.</w:t>
      </w:r>
      <w:proofErr w:type="gram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этом случае за детьми сохраняются права на гражданство, имущество, жилье, иные личные неимущественные и имущественные права в соответствии с законодательством.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Дети-сироты и дети, оставшиеся без попечения родителей, при невозможности устройства их на воспитание в семью подлежат устройству в детские </w:t>
      </w:r>
      <w:proofErr w:type="spell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интернатные</w:t>
      </w:r>
      <w:proofErr w:type="spell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учреждения.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полноценного физического, интеллектуального и духовного развития, подготовки к самостоятельной жизни детей-сирот и детей, оставшихся без попечения родителей, находящихся на государственном обеспечении в </w:t>
      </w: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опекунских семьях, приемных семьях, детских домах семейного типа, детских </w:t>
      </w:r>
      <w:proofErr w:type="spell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интернатных</w:t>
      </w:r>
      <w:proofErr w:type="spell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учреждениях, создаются все необходимые условия, приближенные к семейным, обеспечивается сохранение их родного языка, культуры, национальных обычаев и традиций.</w:t>
      </w:r>
      <w:proofErr w:type="gramEnd"/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30. Исключена.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31. Права детей-инвалидов и детей с особенностями психофизического развития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Государство гарантирует детям-инвалидам и детям с особенностями психофизического развития бесплатную педагогическую, медицинскую, социальную и психологическую помощь, выбор ими и их родителями (опекунами, попечителями) учреждения образования, создание специальных условий для получения образования детьми с особенностями психофизического развития и оказание им коррекционно-педагогической помощи, трудоустройство в соответствии с их возможностями, социальную реабилитацию, полноценную жизнь в условиях, обеспечивающих их достоинство, способствующих активному включению в</w:t>
      </w:r>
      <w:proofErr w:type="gram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жизнь общества.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32. Обеспечение безопасности детей в случае возникновения чрезвычайных ситуаций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возникновения чрезвычайных ситуаций государство оказывает детям безвозмездную помощь, необходимую медицинскую помощь, принимает меры по охране жизни, здоровья и имущества детей, в том числе меры по их воссоединению с семьей, эвакуации из страны (места) их пребывания.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33. Запрещение участия детей в военных действиях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детей к участию в военных действиях или иное их использование в вооруженных конфликтах, пропаганда среди детей войны и насилия, создание детских военизированных формирований запрещаются.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34. Права детей-беженцев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Дети, прибывшие в Республику Беларусь, имеют право обратиться с ходатайством о предоставлении статуса беженца, дополнительной защиты или убежища в Республике Беларусь в соответствии с законодательством.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Местные исполнительные и распорядительные органы по месту нахождения ребенка устанавливают над ним опеку или попечительство, обеспечивают другие формы его устройства на воспитание.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35. Защита прав ребенка при привлечении его к ответственности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на личную свободу ребенка охраняется законом. Гарантии защиты прав детей при привлечении их к ответственности устанавливаются законодательством.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36. Соблюдение прав ребенка в специальных учебно-воспитательных учреждениях и специальных лечебно-воспитательных учреждениях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Направление ребенка в специальное учебно-воспитательное учреждение или специальное лечебно-воспитательное учреждение производится только судом на условиях и в порядке, установленных законодательством.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Ребенок, находящийся в специальном учебно-воспитательном учреждении или специальном лечебно-воспитательном учреждении, имеет право на гуманное обращение, охрану здоровья, получение общего базового, общего среднего, профессионально-технического, специального, дополнительного образования, свидания с родителями, родственниками и другими лицами, отпуск, переписку.</w:t>
      </w:r>
      <w:proofErr w:type="gramEnd"/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Обязательной целью содержания детей в специальных учебно-воспитательных учреждениях или специальных лечебно-воспитательных учреждениях является обеспечение реализации программы воспитания детей, нуждающихся в особых условиях воспитания.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37. Защита ребенка от насильственного перемещения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Государство принимает меры против незаконного перемещения и невозвращения детей из-за границы, их похищения, торговли детьми в любых целях и форме в соответствии с законодательством и нормами международного права.</w:t>
      </w:r>
    </w:p>
    <w:p w:rsidR="00C201E7" w:rsidRPr="00C201E7" w:rsidRDefault="00C201E7" w:rsidP="00C201E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ГЛАВА 4</w:t>
      </w:r>
      <w:r w:rsidRPr="00C201E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vertAlign w:val="superscript"/>
          <w:lang w:eastAsia="ru-RU"/>
        </w:rPr>
        <w:t>1</w:t>
      </w:r>
      <w:r w:rsidRPr="00C201E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  <w:t>ЗАЩИТА ДЕТЕЙ ОТ ИНФОРМАЦИИ, ПРИЧИНЯЮЩЕЙ ВРЕД ИХ ЗДОРОВЬЮ И РАЗВИТИЮ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37</w:t>
      </w: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Право детей на защиту от информации, причиняющей вред их здоровью и развитию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ребенок имеет право на защиту от информации, причиняющей вред его здоровью и развитию.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информации, причиняющей вред здоровью и развитию детей, относится следующая способная оказать негативное влияние на здоровье, физическое, нравственное и духовное развитие детей определенной возрастной категории информация: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вызывающая</w:t>
      </w:r>
      <w:proofErr w:type="gram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желание употреблять алкогольные, слабоалкогольные напитки, пиво, потреблять наркотические средства, психотропные вещества, их аналоги, токсические или другие одурманивающие вещества, табачные изделия;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побуждающая</w:t>
      </w:r>
      <w:proofErr w:type="gram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совершению преступления или иного общественно опасного деяния, в том числе к занятию проституцией, попрошайничеством, бродяжничеством, участию в азартных играх, совершению действий, связанных с изготовлением, распространением порнографических материалов или предметов порнографического характера;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положительно </w:t>
      </w: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оценивающая</w:t>
      </w:r>
      <w:proofErr w:type="gram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преступление или идеализирующая преступников, поощряющая поведение, ущемляющее человеческое достоинство, в том числе совершение насильственных действий по отношению к людям или животным;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отображающая</w:t>
      </w:r>
      <w:proofErr w:type="gram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издевательства над человеком или группой людей либо их унижения в связи с этническим происхождением, национальной, расовой, религиозной, языковой, половой принадлежностью, убеждениями или взглядами, социальным положением, заболеванием;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поощряющая или положительно оценивающая жестокость, физическое, психическое, сексуальное насилие, сексуальную эксплуатацию, сексуальные отношения с участием детей;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побуждающая к нанесению телесных повреждений или самоубийству, описывающая средства или обстоятельства самоубийства;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содержащая</w:t>
      </w:r>
      <w:proofErr w:type="gram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методики либо иные материалы о способах изготовления опасных для жизни и здоровья людей предметов и их использования;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поощряющая</w:t>
      </w:r>
      <w:proofErr w:type="gram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привычки, противоречащие формированию здорового образа жизни;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содержащая</w:t>
      </w:r>
      <w:proofErr w:type="gram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нецензурные слова и выражения;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дискредитирующая</w:t>
      </w:r>
      <w:proofErr w:type="gram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институт семьи и брачно-семейные отношения;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устрашающего характера, в том числе </w:t>
      </w: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представляемая</w:t>
      </w:r>
      <w:proofErr w:type="gram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виде изображения или описания в унижающей человеческое достоинство форме смерти, несчастного случая, аварии, катастрофы, заболевания и (или) их последствий;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содержащая</w:t>
      </w:r>
      <w:proofErr w:type="gram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порнографические материалы и (или) эротику.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37</w:t>
      </w: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Меры по защите детей от информации, причиняющей вред их здоровью и развитию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защиты детей от информации, причиняющей вред их здоровью и развитию, запрещается распространение информационной продукции в виде продукции средств массовой информации, печатных изданий, аудиовизуальных произведений, фонограмм, игр, в том числе игр с электронным дисплеем, компьютерных игр и программ на любых видах носителей, либо в виде информации, распространяемой посредством культурных мероприятий (далее – информационная продукция), без присвоения знака возрастной категории</w:t>
      </w:r>
      <w:proofErr w:type="gram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представляющего собой звуковое и (или) визуальное предупреждения, указывающие на возрастную категорию детей, среди которых допускается распространение информационной продукции, за исключением случаев, когда наличие такого знака является необязательным в соответствии с законодательными актами.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тематики, жанра, содержания и художественного оформления информационной продукции, особенностей восприятия содержащейся в ней информации детьми определенного возраста, а также от возможности причинения содержащейся в ней информацией вреда здоровью и развитию детей информационной продукции присваиваются следующие знаки возрастной категории: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«0+» – без возрастных ограничений (</w:t>
      </w: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универсальная</w:t>
      </w:r>
      <w:proofErr w:type="gram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«6+» – </w:t>
      </w: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предназначена</w:t>
      </w:r>
      <w:proofErr w:type="gram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лиц, достигших 6 лет;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«12+» – </w:t>
      </w: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предназначена</w:t>
      </w:r>
      <w:proofErr w:type="gram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лиц, достигших 12 лет;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«16+» – </w:t>
      </w: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предназначена</w:t>
      </w:r>
      <w:proofErr w:type="gram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лиц, достигших 16 лет;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«18+» – </w:t>
      </w: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предназначена</w:t>
      </w:r>
      <w:proofErr w:type="gram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лиц, достигших 18 лет.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Критерии определения возрастной категории детей, среди которых допускается распространение информационной продукции, устанавливаются Правительством Республики Беларусь.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 возрастной категории в порядке, установленном Правительством Республики Беларусь, присваивается информационной продукции, за исключением случаев, предусмотренных </w:t>
      </w:r>
      <w:hyperlink r:id="rId37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Кодексом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Республики Беларусь о культуре: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произведенной на территории Республики Беларусь, – юридическими лицами, индивидуальными предпринимателями, осуществляющими деятельность по производству информационной продукции;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распространяемой</w:t>
      </w:r>
      <w:proofErr w:type="gram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посредством культурных мероприятий, – организаторами культурных мероприятий.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распространения на территории Республики Беларусь информационной продукции, произведенной за пределами Республики Беларусь, не имеющей </w:t>
      </w: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знака возрастной категории, который присваивается в порядке и в соответствии с критериями, установленными Правительством Республики Беларусь, юридические лица, индивидуальные предприниматели, осуществляющие деятельность по распространению информационной продукции, вправе самостоятельно присвоить ей такой знак, за исключением случаев, предусмотренных </w:t>
      </w:r>
      <w:hyperlink r:id="rId38" w:history="1">
        <w:r w:rsidRPr="00C201E7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Кодексом</w:t>
        </w:r>
      </w:hyperlink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Республики Беларусь о культуре.</w:t>
      </w:r>
      <w:proofErr w:type="gramEnd"/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особенности присвоения знака возрастной категории информационной продукц</w:t>
      </w: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и ее</w:t>
      </w:r>
      <w:proofErr w:type="gram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распространения, направленные на защиту детей от информации, причиняющей вред их здоровью и развитию, устанавливаются законодательством о культуре, о средствах массовой информации, о рекламе, об издательском деле.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защиты детей от информации, причиняющей вред их здоровью и развитию, распространяемой в глобальной компьютерной сети Интернет, собственники компьютерных клубов, интернет-кафе, иных мест, в которых обеспечивается коллективный доступ пользователей к глобальной компьютерной сети Интернет, учреждения образования обязаны применять административные, организационные меры, программно-аппаратные и программные средства, позволяющие не допустить распространения среди детей информации, причиняющей вред их здоровью и развитию.</w:t>
      </w:r>
      <w:proofErr w:type="gramEnd"/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защиты детей от информации, причиняющей вред их здоровью и развитию, распространяемой в глобальной компьютерной сети Интернет, может быть реализовано родителями (опекунами, попечителями) посредством заключения с поставщиками интернет-услуг в установленном законодательством порядке договора на оказание услуг по ограничению доступа к информации в глобальной компьютерной сети Интернет либо путем применения организационных мер, программно-аппаратных и программных средств, позволяющих не допустить распространения среди</w:t>
      </w:r>
      <w:proofErr w:type="gramEnd"/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детей информации, причиняющей вред их здоровью и развитию.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Поставщики услуг электросвязи при заключении договора на оказание услуг электросвязи должны информировать пользователей об оказываемых услугах по ограничению доступа к информации в глобальной компьютерной сети Интернет, а также о программно-аппаратных и программных средствах, позволяющих не допустить распространения среди детей информации, причиняющей вред их здоровью и развитию.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37</w:t>
      </w: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ru-RU"/>
        </w:rPr>
        <w:t>3</w:t>
      </w: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Общественно-консультативный совет по защите детей от информации, причиняющей вред их здоровью и развитию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Общественно-консультативный совет по защите детей от информации, причиняющей вред их здоровью и развитию (далее – общественно-консультативный совет), создается при Правительстве Республики Беларусь в целях координации деятельности, направленной на защиту детей от информации, причиняющей вред их здоровью и развитию. Решения общественно-консультативного совета носят рекомендательный характер.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об общественно-консультативном совете и его состав утверждаются Правительством Республики Беларусь.</w:t>
      </w:r>
    </w:p>
    <w:p w:rsidR="00C201E7" w:rsidRPr="00C201E7" w:rsidRDefault="00C201E7" w:rsidP="00C201E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ГЛАВА 5</w:t>
      </w:r>
      <w:r w:rsidRPr="00C201E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  <w:t>МЕЖДУНАРОДНОЕ СОТРУДНИЧЕСТВО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38. Международные договоры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39. Международное сотрудничество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Государство содействует развитию международного сотрудничества государственных и негосударственных организаций, обеспечивает выполнение международных договоров Республики Беларусь в сфере охраны прав ребенка.</w:t>
      </w:r>
    </w:p>
    <w:p w:rsidR="00C201E7" w:rsidRPr="00C201E7" w:rsidRDefault="00C201E7" w:rsidP="00C201E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ГЛАВА 6</w:t>
      </w:r>
      <w:r w:rsidRPr="00C201E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  <w:t>ОТВЕТСТВЕННОСТЬ ЗА НАРУШЕНИЕ НАСТОЯЩЕГО ЗАКОНА</w:t>
      </w:r>
    </w:p>
    <w:p w:rsidR="00C201E7" w:rsidRPr="00C201E7" w:rsidRDefault="00C201E7" w:rsidP="00C201E7">
      <w:pPr>
        <w:spacing w:before="240" w:after="240" w:line="240" w:lineRule="auto"/>
        <w:ind w:left="1922" w:hanging="135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40. Ответственность за нарушение настоящего Закона</w:t>
      </w:r>
    </w:p>
    <w:p w:rsidR="00C201E7" w:rsidRPr="00C201E7" w:rsidRDefault="00C201E7" w:rsidP="00C201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нарушающие настоящий Закон или препятствующие его исполнению, несут ответственность, предусмотренную законодательными актами.</w:t>
      </w:r>
    </w:p>
    <w:p w:rsidR="00C201E7" w:rsidRPr="00C201E7" w:rsidRDefault="00C201E7" w:rsidP="00C201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01E7" w:rsidRPr="00C201E7" w:rsidRDefault="00C201E7" w:rsidP="00C201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9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6"/>
        <w:gridCol w:w="6409"/>
      </w:tblGrid>
      <w:tr w:rsidR="00C201E7" w:rsidRPr="00C201E7" w:rsidTr="00C201E7">
        <w:tc>
          <w:tcPr>
            <w:tcW w:w="13211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01E7" w:rsidRPr="00C201E7" w:rsidRDefault="00C201E7" w:rsidP="00C20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1E7">
              <w:rPr>
                <w:rFonts w:ascii="Arial" w:eastAsia="Times New Roman" w:hAnsi="Arial" w:cs="Arial"/>
                <w:b/>
                <w:bCs/>
                <w:lang w:eastAsia="ru-RU"/>
              </w:rPr>
              <w:t>Председатель Верховного Совета Республики Беларусь</w:t>
            </w:r>
          </w:p>
        </w:tc>
        <w:tc>
          <w:tcPr>
            <w:tcW w:w="6402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01E7" w:rsidRPr="00C201E7" w:rsidRDefault="00C201E7" w:rsidP="00C20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201E7">
              <w:rPr>
                <w:rFonts w:ascii="Arial" w:eastAsia="Times New Roman" w:hAnsi="Arial" w:cs="Arial"/>
                <w:b/>
                <w:bCs/>
                <w:lang w:eastAsia="ru-RU"/>
              </w:rPr>
              <w:t>С.Шушкевич</w:t>
            </w:r>
            <w:proofErr w:type="spellEnd"/>
          </w:p>
        </w:tc>
      </w:tr>
    </w:tbl>
    <w:p w:rsidR="00AF2E44" w:rsidRDefault="00AF2E44">
      <w:bookmarkStart w:id="0" w:name="_GoBack"/>
      <w:bookmarkEnd w:id="0"/>
    </w:p>
    <w:sectPr w:rsidR="00AF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E7"/>
    <w:rsid w:val="00676149"/>
    <w:rsid w:val="00AF2E44"/>
    <w:rsid w:val="00C2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_of_law.pravo.by/text.asp?RN=v19402875" TargetMode="External"/><Relationship Id="rId13" Type="http://schemas.openxmlformats.org/officeDocument/2006/relationships/hyperlink" Target="http://world_of_law.pravo.by/text.asp?RN=HK9900275" TargetMode="External"/><Relationship Id="rId18" Type="http://schemas.openxmlformats.org/officeDocument/2006/relationships/hyperlink" Target="http://world_of_law.pravo.by/text.asp?RN=HK9900275" TargetMode="External"/><Relationship Id="rId26" Type="http://schemas.openxmlformats.org/officeDocument/2006/relationships/hyperlink" Target="http://world_of_law.pravo.by/text.asp?RN=HK990027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orld_of_law.pravo.by/text.asp?RN=HK9900275" TargetMode="External"/><Relationship Id="rId34" Type="http://schemas.openxmlformats.org/officeDocument/2006/relationships/hyperlink" Target="http://world_of_law.pravo.by/text.asp?RN=HK9900275" TargetMode="External"/><Relationship Id="rId7" Type="http://schemas.openxmlformats.org/officeDocument/2006/relationships/hyperlink" Target="http://world_of_law.pravo.by/text.asp?RN=i08900006" TargetMode="External"/><Relationship Id="rId12" Type="http://schemas.openxmlformats.org/officeDocument/2006/relationships/hyperlink" Target="http://world_of_law.pravo.by/text.asp?RN=HK9900275" TargetMode="External"/><Relationship Id="rId17" Type="http://schemas.openxmlformats.org/officeDocument/2006/relationships/hyperlink" Target="http://world_of_law.pravo.by/text.asp?RN=HK9900275" TargetMode="External"/><Relationship Id="rId25" Type="http://schemas.openxmlformats.org/officeDocument/2006/relationships/hyperlink" Target="http://world_of_law.pravo.by/text.asp?RN=HK9900275" TargetMode="External"/><Relationship Id="rId33" Type="http://schemas.openxmlformats.org/officeDocument/2006/relationships/hyperlink" Target="http://world_of_law.pravo.by/text.asp?RN=HK9900275" TargetMode="External"/><Relationship Id="rId38" Type="http://schemas.openxmlformats.org/officeDocument/2006/relationships/hyperlink" Target="http://world_of_law.pravo.by/text.asp?RN=HK16004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orld_of_law.pravo.by/text.asp?RN=HK9900275" TargetMode="External"/><Relationship Id="rId20" Type="http://schemas.openxmlformats.org/officeDocument/2006/relationships/hyperlink" Target="http://world_of_law.pravo.by/text.asp?RN=HK9900275" TargetMode="External"/><Relationship Id="rId29" Type="http://schemas.openxmlformats.org/officeDocument/2006/relationships/hyperlink" Target="http://world_of_law.pravo.by/text.asp?RN=HK9900275" TargetMode="External"/><Relationship Id="rId1" Type="http://schemas.openxmlformats.org/officeDocument/2006/relationships/styles" Target="styles.xml"/><Relationship Id="rId6" Type="http://schemas.openxmlformats.org/officeDocument/2006/relationships/hyperlink" Target="http://world_of_law.pravo.by/text.asp?RN=v19402875" TargetMode="External"/><Relationship Id="rId11" Type="http://schemas.openxmlformats.org/officeDocument/2006/relationships/hyperlink" Target="http://world_of_law.pravo.by/text.asp?RN=HK9900275" TargetMode="External"/><Relationship Id="rId24" Type="http://schemas.openxmlformats.org/officeDocument/2006/relationships/hyperlink" Target="http://world_of_law.pravo.by/text.asp?RN=HK9900275" TargetMode="External"/><Relationship Id="rId32" Type="http://schemas.openxmlformats.org/officeDocument/2006/relationships/hyperlink" Target="http://world_of_law.pravo.by/text.asp?RN=HK9900275" TargetMode="External"/><Relationship Id="rId37" Type="http://schemas.openxmlformats.org/officeDocument/2006/relationships/hyperlink" Target="http://world_of_law.pravo.by/text.asp?RN=HK1600413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orld_of_law.pravo.by/text.asp?RN=H10700239" TargetMode="External"/><Relationship Id="rId15" Type="http://schemas.openxmlformats.org/officeDocument/2006/relationships/hyperlink" Target="http://world_of_law.pravo.by/text.asp?RN=HK9900275" TargetMode="External"/><Relationship Id="rId23" Type="http://schemas.openxmlformats.org/officeDocument/2006/relationships/hyperlink" Target="http://world_of_law.pravo.by/text.asp?RN=HK9900295" TargetMode="External"/><Relationship Id="rId28" Type="http://schemas.openxmlformats.org/officeDocument/2006/relationships/hyperlink" Target="http://world_of_law.pravo.by/text.asp?RN=HK9900275" TargetMode="External"/><Relationship Id="rId36" Type="http://schemas.openxmlformats.org/officeDocument/2006/relationships/hyperlink" Target="http://world_of_law.pravo.by/text.asp?RN=HK9900295" TargetMode="External"/><Relationship Id="rId10" Type="http://schemas.openxmlformats.org/officeDocument/2006/relationships/hyperlink" Target="http://world_of_law.pravo.by/text.asp?RN=v19402875" TargetMode="External"/><Relationship Id="rId19" Type="http://schemas.openxmlformats.org/officeDocument/2006/relationships/hyperlink" Target="http://world_of_law.pravo.by/text.asp?RN=HK9900275" TargetMode="External"/><Relationship Id="rId31" Type="http://schemas.openxmlformats.org/officeDocument/2006/relationships/hyperlink" Target="http://world_of_law.pravo.by/text.asp?RN=HK99002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ld_of_law.pravo.by/text.asp?RN=i08900006" TargetMode="External"/><Relationship Id="rId14" Type="http://schemas.openxmlformats.org/officeDocument/2006/relationships/hyperlink" Target="http://world_of_law.pravo.by/text.asp?RN=HK9900275" TargetMode="External"/><Relationship Id="rId22" Type="http://schemas.openxmlformats.org/officeDocument/2006/relationships/hyperlink" Target="http://world_of_law.pravo.by/text.asp?RN=HK9900275" TargetMode="External"/><Relationship Id="rId27" Type="http://schemas.openxmlformats.org/officeDocument/2006/relationships/hyperlink" Target="http://world_of_law.pravo.by/text.asp?RN=HK9900275" TargetMode="External"/><Relationship Id="rId30" Type="http://schemas.openxmlformats.org/officeDocument/2006/relationships/hyperlink" Target="http://world_of_law.pravo.by/text.asp?RN=HK9900275" TargetMode="External"/><Relationship Id="rId35" Type="http://schemas.openxmlformats.org/officeDocument/2006/relationships/hyperlink" Target="http://world_of_law.pravo.by/text.asp?RN=HK9900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5735</Words>
  <Characters>32694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2022-12-20T08:15:00Z</dcterms:created>
  <dcterms:modified xsi:type="dcterms:W3CDTF">2022-12-20T08:16:00Z</dcterms:modified>
</cp:coreProperties>
</file>