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55"/>
      </w:tblGrid>
      <w:tr w:rsidR="00451251" w:rsidRPr="00451251" w14:paraId="523D3621" w14:textId="77777777" w:rsidTr="00451251">
        <w:tc>
          <w:tcPr>
            <w:tcW w:w="3315" w:type="dxa"/>
            <w:tcBorders>
              <w:top w:val="nil"/>
              <w:left w:val="nil"/>
              <w:bottom w:val="nil"/>
              <w:right w:val="nil"/>
            </w:tcBorders>
            <w:tcMar>
              <w:top w:w="0" w:type="dxa"/>
              <w:left w:w="6" w:type="dxa"/>
              <w:bottom w:w="0" w:type="dxa"/>
              <w:right w:w="0" w:type="dxa"/>
            </w:tcMar>
            <w:hideMark/>
          </w:tcPr>
          <w:p w14:paraId="588AE893" w14:textId="77777777" w:rsidR="00451251" w:rsidRPr="00451251" w:rsidRDefault="00451251" w:rsidP="00451251">
            <w:pPr>
              <w:spacing w:after="120" w:line="240" w:lineRule="auto"/>
              <w:rPr>
                <w:rFonts w:ascii="Times New Roman" w:eastAsia="Times New Roman" w:hAnsi="Times New Roman" w:cs="Times New Roman"/>
                <w:i/>
                <w:iCs/>
                <w:lang w:eastAsia="ru-RU"/>
              </w:rPr>
            </w:pPr>
            <w:r w:rsidRPr="00451251">
              <w:rPr>
                <w:rFonts w:ascii="Times New Roman" w:eastAsia="Times New Roman" w:hAnsi="Times New Roman" w:cs="Times New Roman"/>
                <w:i/>
                <w:iCs/>
                <w:lang w:eastAsia="ru-RU"/>
              </w:rPr>
              <w:t>УТВЕРЖДЕНО</w:t>
            </w:r>
          </w:p>
          <w:p w14:paraId="64094231" w14:textId="77777777" w:rsidR="00451251" w:rsidRPr="00451251" w:rsidRDefault="00451251" w:rsidP="00451251">
            <w:pPr>
              <w:spacing w:after="0" w:line="240" w:lineRule="auto"/>
              <w:rPr>
                <w:rFonts w:ascii="Times New Roman" w:eastAsia="Times New Roman" w:hAnsi="Times New Roman" w:cs="Times New Roman"/>
                <w:i/>
                <w:iCs/>
                <w:lang w:eastAsia="ru-RU"/>
              </w:rPr>
            </w:pPr>
            <w:hyperlink r:id="rId4" w:anchor="a1" w:tooltip="+" w:history="1">
              <w:r w:rsidRPr="00451251">
                <w:rPr>
                  <w:rFonts w:ascii="Times New Roman" w:eastAsia="Times New Roman" w:hAnsi="Times New Roman" w:cs="Times New Roman"/>
                  <w:i/>
                  <w:iCs/>
                  <w:color w:val="0000FF"/>
                  <w:u w:val="single"/>
                  <w:lang w:eastAsia="ru-RU"/>
                </w:rPr>
                <w:t>Постановление</w:t>
              </w:r>
            </w:hyperlink>
            <w:r w:rsidRPr="00451251">
              <w:rPr>
                <w:rFonts w:ascii="Times New Roman" w:eastAsia="Times New Roman" w:hAnsi="Times New Roman" w:cs="Times New Roman"/>
                <w:i/>
                <w:iCs/>
                <w:lang w:eastAsia="ru-RU"/>
              </w:rPr>
              <w:br/>
              <w:t>Совета Министров</w:t>
            </w:r>
            <w:r w:rsidRPr="00451251">
              <w:rPr>
                <w:rFonts w:ascii="Times New Roman" w:eastAsia="Times New Roman" w:hAnsi="Times New Roman" w:cs="Times New Roman"/>
                <w:i/>
                <w:iCs/>
                <w:lang w:eastAsia="ru-RU"/>
              </w:rPr>
              <w:br/>
              <w:t>Республики Беларусь</w:t>
            </w:r>
            <w:r w:rsidRPr="00451251">
              <w:rPr>
                <w:rFonts w:ascii="Times New Roman" w:eastAsia="Times New Roman" w:hAnsi="Times New Roman" w:cs="Times New Roman"/>
                <w:i/>
                <w:iCs/>
                <w:lang w:eastAsia="ru-RU"/>
              </w:rPr>
              <w:br/>
              <w:t>31.08.2022 № 572</w:t>
            </w:r>
          </w:p>
        </w:tc>
      </w:tr>
    </w:tbl>
    <w:p w14:paraId="11527226" w14:textId="77777777" w:rsidR="00451251" w:rsidRPr="00451251" w:rsidRDefault="00451251" w:rsidP="00451251">
      <w:pPr>
        <w:spacing w:before="360" w:after="360" w:line="240" w:lineRule="auto"/>
        <w:rPr>
          <w:rFonts w:ascii="Times New Roman" w:eastAsia="Times New Roman" w:hAnsi="Times New Roman" w:cs="Times New Roman"/>
          <w:b/>
          <w:bCs/>
          <w:color w:val="000000"/>
          <w:sz w:val="24"/>
          <w:szCs w:val="24"/>
          <w:lang w:eastAsia="ru-RU"/>
        </w:rPr>
      </w:pPr>
      <w:bookmarkStart w:id="0" w:name="a10"/>
      <w:bookmarkEnd w:id="0"/>
      <w:r w:rsidRPr="00451251">
        <w:rPr>
          <w:rFonts w:ascii="Times New Roman" w:eastAsia="Times New Roman" w:hAnsi="Times New Roman" w:cs="Times New Roman"/>
          <w:b/>
          <w:bCs/>
          <w:noProof/>
          <w:color w:val="0000FF"/>
          <w:sz w:val="24"/>
          <w:szCs w:val="24"/>
          <w:lang w:eastAsia="ru-RU"/>
        </w:rPr>
        <w:drawing>
          <wp:inline distT="0" distB="0" distL="0" distR="0" wp14:anchorId="79A434C8" wp14:editId="2B89C316">
            <wp:extent cx="152400" cy="152400"/>
            <wp:effectExtent l="0" t="0" r="0" b="0"/>
            <wp:docPr id="1" name="Рисунок 1" descr="Дополнительная информац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b/>
          <w:bCs/>
          <w:noProof/>
          <w:color w:val="000000"/>
          <w:sz w:val="24"/>
          <w:szCs w:val="24"/>
          <w:lang w:eastAsia="ru-RU"/>
        </w:rPr>
        <w:drawing>
          <wp:inline distT="0" distB="0" distL="0" distR="0" wp14:anchorId="5F0DE228" wp14:editId="32A9F718">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b/>
          <w:bCs/>
          <w:noProof/>
          <w:color w:val="F7941D"/>
          <w:lang w:eastAsia="ru-RU"/>
        </w:rPr>
        <w:drawing>
          <wp:inline distT="0" distB="0" distL="0" distR="0" wp14:anchorId="3D791009" wp14:editId="68690B93">
            <wp:extent cx="152400" cy="152400"/>
            <wp:effectExtent l="0" t="0" r="0" b="0"/>
            <wp:docPr id="3" name="Рисунок 3" descr="Комментари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b/>
          <w:bCs/>
          <w:color w:val="000000"/>
          <w:sz w:val="24"/>
          <w:szCs w:val="24"/>
          <w:lang w:eastAsia="ru-RU"/>
        </w:rPr>
        <w:t>ПОЛОЖЕНИЕ</w:t>
      </w:r>
      <w:r w:rsidRPr="00451251">
        <w:rPr>
          <w:rFonts w:ascii="Times New Roman" w:eastAsia="Times New Roman" w:hAnsi="Times New Roman" w:cs="Times New Roman"/>
          <w:b/>
          <w:bCs/>
          <w:color w:val="000000"/>
          <w:sz w:val="24"/>
          <w:szCs w:val="24"/>
          <w:lang w:eastAsia="ru-RU"/>
        </w:rPr>
        <w:br/>
        <w:t>о целевой подготовке специалистов, рабочих, служащих</w:t>
      </w:r>
    </w:p>
    <w:p w14:paraId="22F1CD5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1. Настоящим Положением:</w:t>
      </w:r>
    </w:p>
    <w:p w14:paraId="315F1231"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14:paraId="2749B340"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1" w:name="a381"/>
      <w:bookmarkEnd w:id="1"/>
      <w:r w:rsidRPr="00451251">
        <w:rPr>
          <w:rFonts w:ascii="Times New Roman" w:eastAsia="Times New Roman" w:hAnsi="Times New Roman" w:cs="Times New Roman"/>
          <w:color w:val="000000"/>
          <w:sz w:val="24"/>
          <w:szCs w:val="24"/>
          <w:lang w:eastAsia="ru-RU"/>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(далее, если не указано иное, – заказчики), местными исполнительными и распорядительными органами,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14:paraId="516E62BC"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Заказчиками, заинтересованными в целевой подготовке специалистов с углубленным высшим образованием, являются организации, указанные в </w:t>
      </w:r>
      <w:hyperlink r:id="rId10" w:anchor="a381" w:tooltip="+" w:history="1">
        <w:r w:rsidRPr="00451251">
          <w:rPr>
            <w:rFonts w:ascii="Times New Roman" w:eastAsia="Times New Roman" w:hAnsi="Times New Roman" w:cs="Times New Roman"/>
            <w:color w:val="0000FF"/>
            <w:sz w:val="24"/>
            <w:szCs w:val="24"/>
            <w:u w:val="single"/>
            <w:lang w:eastAsia="ru-RU"/>
          </w:rPr>
          <w:t>абзаце третьем</w:t>
        </w:r>
      </w:hyperlink>
      <w:r w:rsidRPr="00451251">
        <w:rPr>
          <w:rFonts w:ascii="Times New Roman" w:eastAsia="Times New Roman" w:hAnsi="Times New Roman" w:cs="Times New Roman"/>
          <w:color w:val="000000"/>
          <w:sz w:val="24"/>
          <w:szCs w:val="24"/>
          <w:lang w:eastAsia="ru-RU"/>
        </w:rPr>
        <w:t> части первой настоящего пункта, которые осуществляют научную, инновационную или образовательную деятельность.</w:t>
      </w:r>
    </w:p>
    <w:p w14:paraId="12CEA0E3"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2" w:name="a258"/>
      <w:bookmarkEnd w:id="2"/>
      <w:r w:rsidRPr="00451251">
        <w:rPr>
          <w:rFonts w:ascii="Times New Roman" w:eastAsia="Times New Roman" w:hAnsi="Times New Roman" w:cs="Times New Roman"/>
          <w:noProof/>
          <w:color w:val="0000FF"/>
          <w:sz w:val="24"/>
          <w:szCs w:val="24"/>
          <w:lang w:eastAsia="ru-RU"/>
        </w:rPr>
        <w:drawing>
          <wp:inline distT="0" distB="0" distL="0" distR="0" wp14:anchorId="20EDEC3B" wp14:editId="628C6780">
            <wp:extent cx="152400" cy="152400"/>
            <wp:effectExtent l="0" t="0" r="0" b="0"/>
            <wp:docPr id="4" name="Рисунок 4" descr="Дополнительная информаци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3F6B920F" wp14:editId="1CCF2D42">
            <wp:extent cx="152400" cy="152400"/>
            <wp:effectExtent l="0" t="0" r="0" b="0"/>
            <wp:docPr id="5" name="Рисунок 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5307EE5A" wp14:editId="724FE76E">
            <wp:extent cx="152400" cy="152400"/>
            <wp:effectExtent l="0" t="0" r="0" b="0"/>
            <wp:docPr id="6" name="Рисунок 6" descr="Комментари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Заказчики, заинтересованные в целевой подготовке специалистов, служащих, а также </w:t>
      </w:r>
      <w:hyperlink r:id="rId13" w:anchor="a5" w:tooltip="+" w:history="1">
        <w:r w:rsidRPr="00451251">
          <w:rPr>
            <w:rFonts w:ascii="Times New Roman" w:eastAsia="Times New Roman" w:hAnsi="Times New Roman" w:cs="Times New Roman"/>
            <w:color w:val="0000FF"/>
            <w:sz w:val="24"/>
            <w:szCs w:val="24"/>
            <w:u w:val="single"/>
            <w:lang w:eastAsia="ru-RU"/>
          </w:rPr>
          <w:t>особенности</w:t>
        </w:r>
      </w:hyperlink>
      <w:r w:rsidRPr="00451251">
        <w:rPr>
          <w:rFonts w:ascii="Times New Roman" w:eastAsia="Times New Roman" w:hAnsi="Times New Roman" w:cs="Times New Roman"/>
          <w:color w:val="000000"/>
          <w:sz w:val="24"/>
          <w:szCs w:val="24"/>
          <w:lang w:eastAsia="ru-RU"/>
        </w:rPr>
        <w:t>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14:paraId="1BFEEF19"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1E274243"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Местные исполнительные и распорядительные органы оказывают содействие заказчикам в проведении в учреждениях общего среднего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14:paraId="6325D64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Профориентационная работа и отбор граждан для получения углубленного высшего образования осуществляются в порядке, установленном </w:t>
      </w:r>
      <w:hyperlink r:id="rId14" w:anchor="a7" w:tooltip="+" w:history="1">
        <w:r w:rsidRPr="00451251">
          <w:rPr>
            <w:rFonts w:ascii="Times New Roman" w:eastAsia="Times New Roman" w:hAnsi="Times New Roman" w:cs="Times New Roman"/>
            <w:color w:val="0000FF"/>
            <w:sz w:val="24"/>
            <w:szCs w:val="24"/>
            <w:u w:val="single"/>
            <w:lang w:eastAsia="ru-RU"/>
          </w:rPr>
          <w:t>Правилами</w:t>
        </w:r>
      </w:hyperlink>
      <w:r w:rsidRPr="00451251">
        <w:rPr>
          <w:rFonts w:ascii="Times New Roman" w:eastAsia="Times New Roman" w:hAnsi="Times New Roman" w:cs="Times New Roman"/>
          <w:color w:val="000000"/>
          <w:sz w:val="24"/>
          <w:szCs w:val="24"/>
          <w:lang w:eastAsia="ru-RU"/>
        </w:rPr>
        <w:t>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14:paraId="3D9B89F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w:t>
      </w:r>
      <w:hyperlink r:id="rId15" w:anchor="a91" w:tooltip="+" w:history="1">
        <w:r w:rsidRPr="00451251">
          <w:rPr>
            <w:rFonts w:ascii="Times New Roman" w:eastAsia="Times New Roman" w:hAnsi="Times New Roman" w:cs="Times New Roman"/>
            <w:color w:val="0000FF"/>
            <w:sz w:val="24"/>
            <w:szCs w:val="24"/>
            <w:u w:val="single"/>
            <w:lang w:eastAsia="ru-RU"/>
          </w:rPr>
          <w:t>приложению 1</w:t>
        </w:r>
      </w:hyperlink>
      <w:r w:rsidRPr="00451251">
        <w:rPr>
          <w:rFonts w:ascii="Times New Roman" w:eastAsia="Times New Roman" w:hAnsi="Times New Roman" w:cs="Times New Roman"/>
          <w:color w:val="000000"/>
          <w:sz w:val="24"/>
          <w:szCs w:val="24"/>
          <w:lang w:eastAsia="ru-RU"/>
        </w:rPr>
        <w:t>.</w:t>
      </w:r>
    </w:p>
    <w:p w14:paraId="13088679"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Заказчики, заинтересованные в целевой подготовке специалистов с углубленным высшим образованием, ежегодно подают заявки по форме согласно </w:t>
      </w:r>
      <w:hyperlink r:id="rId16" w:anchor="a92" w:tooltip="+" w:history="1">
        <w:r w:rsidRPr="00451251">
          <w:rPr>
            <w:rFonts w:ascii="Times New Roman" w:eastAsia="Times New Roman" w:hAnsi="Times New Roman" w:cs="Times New Roman"/>
            <w:color w:val="0000FF"/>
            <w:sz w:val="24"/>
            <w:szCs w:val="24"/>
            <w:u w:val="single"/>
            <w:lang w:eastAsia="ru-RU"/>
          </w:rPr>
          <w:t>приложению 2</w:t>
        </w:r>
      </w:hyperlink>
      <w:r w:rsidRPr="00451251">
        <w:rPr>
          <w:rFonts w:ascii="Times New Roman" w:eastAsia="Times New Roman" w:hAnsi="Times New Roman" w:cs="Times New Roman"/>
          <w:color w:val="000000"/>
          <w:sz w:val="24"/>
          <w:szCs w:val="24"/>
          <w:lang w:eastAsia="ru-RU"/>
        </w:rPr>
        <w:t>.</w:t>
      </w:r>
    </w:p>
    <w:p w14:paraId="491B9D3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Заявки на целевую подготовку рабочих и служащих с профессионально-техническим образованием, специалистов (рабочих) со средним специальным образованием, за исключением педагогических специальностей,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и среднего специального образования, до 1 мая.</w:t>
      </w:r>
    </w:p>
    <w:p w14:paraId="436ADE82"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3" w:name="a387"/>
      <w:bookmarkEnd w:id="3"/>
      <w:r w:rsidRPr="00451251">
        <w:rPr>
          <w:rFonts w:ascii="Times New Roman" w:eastAsia="Times New Roman" w:hAnsi="Times New Roman" w:cs="Times New Roman"/>
          <w:color w:val="000000"/>
          <w:sz w:val="24"/>
          <w:szCs w:val="24"/>
          <w:lang w:eastAsia="ru-RU"/>
        </w:rPr>
        <w:t>Заявки на целевую подготовку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в том числе заявки на целевую подготовку специалистов со средним специальным образованием, – до 25 апреля.</w:t>
      </w:r>
    </w:p>
    <w:p w14:paraId="75E6FC69"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w:t>
      </w:r>
      <w:hyperlink r:id="rId17" w:anchor="a387" w:tooltip="+" w:history="1">
        <w:r w:rsidRPr="00451251">
          <w:rPr>
            <w:rFonts w:ascii="Times New Roman" w:eastAsia="Times New Roman" w:hAnsi="Times New Roman" w:cs="Times New Roman"/>
            <w:color w:val="0000FF"/>
            <w:sz w:val="24"/>
            <w:szCs w:val="24"/>
            <w:u w:val="single"/>
            <w:lang w:eastAsia="ru-RU"/>
          </w:rPr>
          <w:t>части седьмой</w:t>
        </w:r>
      </w:hyperlink>
      <w:r w:rsidRPr="00451251">
        <w:rPr>
          <w:rFonts w:ascii="Times New Roman" w:eastAsia="Times New Roman" w:hAnsi="Times New Roman" w:cs="Times New Roman"/>
          <w:color w:val="000000"/>
          <w:sz w:val="24"/>
          <w:szCs w:val="24"/>
          <w:lang w:eastAsia="ru-RU"/>
        </w:rPr>
        <w:t> настоящего пункта.</w:t>
      </w:r>
    </w:p>
    <w:p w14:paraId="396E4A8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с общим высшим, специальным высшим образованием, до 15 апреля, а по педагогическим специальностям, в том числе специалистов со средним специальным образованием,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w:t>
      </w:r>
    </w:p>
    <w:p w14:paraId="572DAC41"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14:paraId="0E360E9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xml:space="preserve">3. Республиканские органы государственного управления или местные исполнительные и распорядительные органы, в подчинении которых находятся </w:t>
      </w:r>
      <w:r w:rsidRPr="00451251">
        <w:rPr>
          <w:rFonts w:ascii="Times New Roman" w:eastAsia="Times New Roman" w:hAnsi="Times New Roman" w:cs="Times New Roman"/>
          <w:color w:val="000000"/>
          <w:sz w:val="24"/>
          <w:szCs w:val="24"/>
          <w:lang w:eastAsia="ru-RU"/>
        </w:rPr>
        <w:lastRenderedPageBreak/>
        <w:t>учреждения образования, реализующие образовательные программы среднего специального образования,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14:paraId="4ADA4338"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4" w:name="a331"/>
      <w:bookmarkEnd w:id="4"/>
      <w:r w:rsidRPr="00451251">
        <w:rPr>
          <w:rFonts w:ascii="Times New Roman" w:eastAsia="Times New Roman" w:hAnsi="Times New Roman" w:cs="Times New Roman"/>
          <w:noProof/>
          <w:color w:val="0000FF"/>
          <w:sz w:val="24"/>
          <w:szCs w:val="24"/>
          <w:lang w:eastAsia="ru-RU"/>
        </w:rPr>
        <w:drawing>
          <wp:inline distT="0" distB="0" distL="0" distR="0" wp14:anchorId="7E6E6703" wp14:editId="6C72C843">
            <wp:extent cx="152400" cy="152400"/>
            <wp:effectExtent l="0" t="0" r="0" b="0"/>
            <wp:docPr id="7" name="Рисунок 7" descr="Дополнительная информация">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полнительная информация">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0A799B05" wp14:editId="763CB8D9">
            <wp:extent cx="152400" cy="152400"/>
            <wp:effectExtent l="0" t="0" r="0" b="0"/>
            <wp:docPr id="8" name="Рисунок 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128C5937" wp14:editId="2D475A8A">
            <wp:extent cx="152400" cy="152400"/>
            <wp:effectExtent l="0" t="0" r="0" b="0"/>
            <wp:docPr id="9" name="Рисунок 9" descr="Комментари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ментарии">
                      <a:hlinkClick r:id="rId1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Республиканские органы государственного управления, в подчинении которых находятся учреждения образования, реализующие образовательные программы бакалавриата,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14:paraId="3251940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14:paraId="7EA9DFA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4. Прием граждан в учреждения образования для получения образования на условиях целевой подготовки осуществляется в соответствии с </w:t>
      </w:r>
      <w:hyperlink r:id="rId20" w:anchor="a10" w:tooltip="+" w:history="1">
        <w:r w:rsidRPr="00451251">
          <w:rPr>
            <w:rFonts w:ascii="Times New Roman" w:eastAsia="Times New Roman" w:hAnsi="Times New Roman" w:cs="Times New Roman"/>
            <w:color w:val="0000FF"/>
            <w:sz w:val="24"/>
            <w:szCs w:val="24"/>
            <w:u w:val="single"/>
            <w:lang w:eastAsia="ru-RU"/>
          </w:rPr>
          <w:t>Правилами</w:t>
        </w:r>
      </w:hyperlink>
      <w:r w:rsidRPr="00451251">
        <w:rPr>
          <w:rFonts w:ascii="Times New Roman" w:eastAsia="Times New Roman" w:hAnsi="Times New Roman" w:cs="Times New Roman"/>
          <w:color w:val="000000"/>
          <w:sz w:val="24"/>
          <w:szCs w:val="24"/>
          <w:lang w:eastAsia="ru-RU"/>
        </w:rPr>
        <w:t>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w:t>
      </w:r>
      <w:hyperlink r:id="rId21" w:anchor="a7" w:tooltip="+" w:history="1">
        <w:r w:rsidRPr="00451251">
          <w:rPr>
            <w:rFonts w:ascii="Times New Roman" w:eastAsia="Times New Roman" w:hAnsi="Times New Roman" w:cs="Times New Roman"/>
            <w:color w:val="0000FF"/>
            <w:sz w:val="24"/>
            <w:szCs w:val="24"/>
            <w:u w:val="single"/>
            <w:lang w:eastAsia="ru-RU"/>
          </w:rPr>
          <w:t>Правилами</w:t>
        </w:r>
      </w:hyperlink>
      <w:r w:rsidRPr="00451251">
        <w:rPr>
          <w:rFonts w:ascii="Times New Roman" w:eastAsia="Times New Roman" w:hAnsi="Times New Roman" w:cs="Times New Roman"/>
          <w:color w:val="000000"/>
          <w:sz w:val="24"/>
          <w:szCs w:val="24"/>
          <w:lang w:eastAsia="ru-RU"/>
        </w:rPr>
        <w:t> приема лиц для получения углубленного высшего образования и </w:t>
      </w:r>
      <w:hyperlink r:id="rId22" w:anchor="a4" w:tooltip="+" w:history="1">
        <w:r w:rsidRPr="00451251">
          <w:rPr>
            <w:rFonts w:ascii="Times New Roman" w:eastAsia="Times New Roman" w:hAnsi="Times New Roman" w:cs="Times New Roman"/>
            <w:color w:val="0000FF"/>
            <w:sz w:val="24"/>
            <w:szCs w:val="24"/>
            <w:u w:val="single"/>
            <w:lang w:eastAsia="ru-RU"/>
          </w:rPr>
          <w:t>Правилами</w:t>
        </w:r>
      </w:hyperlink>
      <w:r w:rsidRPr="00451251">
        <w:rPr>
          <w:rFonts w:ascii="Times New Roman" w:eastAsia="Times New Roman" w:hAnsi="Times New Roman" w:cs="Times New Roman"/>
          <w:color w:val="000000"/>
          <w:sz w:val="24"/>
          <w:szCs w:val="24"/>
          <w:lang w:eastAsia="ru-RU"/>
        </w:rPr>
        <w:t> приема лиц для получения профессионально-технического образования, утверждаемыми Правительством Республики Беларусь.</w:t>
      </w:r>
    </w:p>
    <w:p w14:paraId="55F72D6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14:paraId="06962AA1"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w:t>
      </w:r>
      <w:hyperlink r:id="rId23" w:anchor="a93" w:tooltip="+" w:history="1">
        <w:r w:rsidRPr="00451251">
          <w:rPr>
            <w:rFonts w:ascii="Times New Roman" w:eastAsia="Times New Roman" w:hAnsi="Times New Roman" w:cs="Times New Roman"/>
            <w:color w:val="0000FF"/>
            <w:sz w:val="24"/>
            <w:szCs w:val="24"/>
            <w:u w:val="single"/>
            <w:lang w:eastAsia="ru-RU"/>
          </w:rPr>
          <w:t>приложению 3</w:t>
        </w:r>
      </w:hyperlink>
      <w:r w:rsidRPr="00451251">
        <w:rPr>
          <w:rFonts w:ascii="Times New Roman" w:eastAsia="Times New Roman" w:hAnsi="Times New Roman" w:cs="Times New Roman"/>
          <w:color w:val="000000"/>
          <w:sz w:val="24"/>
          <w:szCs w:val="24"/>
          <w:lang w:eastAsia="ru-RU"/>
        </w:rPr>
        <w:t> в трех экземплярах и подписанный гражданином и заказчиком.</w:t>
      </w:r>
    </w:p>
    <w:p w14:paraId="49EE244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14:paraId="4FF27DB3"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14:paraId="24CD27ED"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14:paraId="6D81782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14:paraId="1AEB4DD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6. Договор считается заключенным с даты его подписания всеми сторонами и действует до окончания срока обязательной работы молодого специалиста, молодого рабочего (служащего).</w:t>
      </w:r>
    </w:p>
    <w:p w14:paraId="501599F4"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5" w:name="a319"/>
      <w:bookmarkEnd w:id="5"/>
      <w:r w:rsidRPr="00451251">
        <w:rPr>
          <w:rFonts w:ascii="Times New Roman" w:eastAsia="Times New Roman" w:hAnsi="Times New Roman" w:cs="Times New Roman"/>
          <w:noProof/>
          <w:color w:val="0000FF"/>
          <w:sz w:val="24"/>
          <w:szCs w:val="24"/>
          <w:lang w:eastAsia="ru-RU"/>
        </w:rPr>
        <w:drawing>
          <wp:inline distT="0" distB="0" distL="0" distR="0" wp14:anchorId="25692585" wp14:editId="4DD11A6F">
            <wp:extent cx="152400" cy="152400"/>
            <wp:effectExtent l="0" t="0" r="0" b="0"/>
            <wp:docPr id="10" name="Рисунок 10" descr="Дополнительная информация">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полнительная информация">
                      <a:hlinkClick r:id="rId2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69EFFA39" wp14:editId="365F5E1C">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03AA2640" wp14:editId="318A2311">
            <wp:extent cx="152400" cy="152400"/>
            <wp:effectExtent l="0" t="0" r="0" b="0"/>
            <wp:docPr id="12" name="Рисунок 12" descr="Комментари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мментарии">
                      <a:hlinkClick r:id="rId2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7. Договор может быть изменен по соглашению сторон, а также расторгнут по соглашению сторон или по требованию одной из сторон.</w:t>
      </w:r>
    </w:p>
    <w:p w14:paraId="67BFFA9B"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14:paraId="4AFE0BC3"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14:paraId="0F16108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14:paraId="5C85F3D2"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6" w:name="a352"/>
      <w:bookmarkEnd w:id="6"/>
      <w:r w:rsidRPr="00451251">
        <w:rPr>
          <w:rFonts w:ascii="Times New Roman" w:eastAsia="Times New Roman" w:hAnsi="Times New Roman" w:cs="Times New Roman"/>
          <w:noProof/>
          <w:color w:val="0000FF"/>
          <w:sz w:val="24"/>
          <w:szCs w:val="24"/>
          <w:lang w:eastAsia="ru-RU"/>
        </w:rPr>
        <w:drawing>
          <wp:inline distT="0" distB="0" distL="0" distR="0" wp14:anchorId="1B701766" wp14:editId="363E5DD3">
            <wp:extent cx="152400" cy="152400"/>
            <wp:effectExtent l="0" t="0" r="0" b="0"/>
            <wp:docPr id="13" name="Рисунок 13" descr="Дополнительная информация">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полнительная информация">
                      <a:hlinkClick r:id="rId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11A24338" wp14:editId="18F96D79">
            <wp:extent cx="152400" cy="152400"/>
            <wp:effectExtent l="0" t="0" r="0" b="0"/>
            <wp:docPr id="14" name="Рисунок 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33E9824A" wp14:editId="203827BA">
            <wp:extent cx="152400" cy="152400"/>
            <wp:effectExtent l="0" t="0" r="0" b="0"/>
            <wp:docPr id="15" name="Рисунок 15" descr="Комментари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мментарии">
                      <a:hlinkClick r:id="rId2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Вопросы расторжения и изменения условий договора, не урегулированные настоящим Положением, регламентируются гражданским законодательством.</w:t>
      </w:r>
    </w:p>
    <w:p w14:paraId="19E7B022"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7" w:name="a59"/>
      <w:bookmarkEnd w:id="7"/>
      <w:r w:rsidRPr="00451251">
        <w:rPr>
          <w:rFonts w:ascii="Times New Roman" w:eastAsia="Times New Roman" w:hAnsi="Times New Roman" w:cs="Times New Roman"/>
          <w:noProof/>
          <w:color w:val="0000FF"/>
          <w:sz w:val="24"/>
          <w:szCs w:val="24"/>
          <w:lang w:eastAsia="ru-RU"/>
        </w:rPr>
        <w:drawing>
          <wp:inline distT="0" distB="0" distL="0" distR="0" wp14:anchorId="2558D20E" wp14:editId="5B7F2180">
            <wp:extent cx="152400" cy="152400"/>
            <wp:effectExtent l="0" t="0" r="0" b="0"/>
            <wp:docPr id="16" name="Рисунок 16" descr="Дополнительная информация">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полнительная информация">
                      <a:hlinkClick r:id="rId2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3735111B" wp14:editId="09DDF7FA">
            <wp:extent cx="152400" cy="152400"/>
            <wp:effectExtent l="0" t="0" r="0" b="0"/>
            <wp:docPr id="17" name="Рисунок 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237EEA05" wp14:editId="56E47E22">
            <wp:extent cx="152400" cy="152400"/>
            <wp:effectExtent l="0" t="0" r="0" b="0"/>
            <wp:docPr id="18" name="Рисунок 18" descr="Комментари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мментарии">
                      <a:hlinkClick r:id="rId2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8. В период получения образования договор может быть расторгнут при наличии следующих оснований:</w:t>
      </w:r>
    </w:p>
    <w:p w14:paraId="685CD0F4"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установление гражданину, не достигшему 18-летнего возраста, инвалидности;</w:t>
      </w:r>
    </w:p>
    <w:p w14:paraId="4BC92138"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установление гражданину инвалидности I или II группы;</w:t>
      </w:r>
    </w:p>
    <w:p w14:paraId="7E0C2F7E"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14:paraId="3486DFEC"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возникновение медицинских противопоказаний к работе по получаемой специальности и присваиваемой квалификации;</w:t>
      </w:r>
    </w:p>
    <w:p w14:paraId="354930FC"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ликвидация заказчика;</w:t>
      </w:r>
    </w:p>
    <w:p w14:paraId="53E8FBA1"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досрочное прекращение образовательных отношений по обстоятельствам, не зависящим от воли гражданина, учреждения образования.</w:t>
      </w:r>
    </w:p>
    <w:p w14:paraId="2C0A1F4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В период получения образования договор может быть расторгнут по инициативе организации – заказчика кадров в связи с наличием препятствий для приема на работу (военную службу (службу).</w:t>
      </w:r>
    </w:p>
    <w:p w14:paraId="1B5F1E8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9. Гражданин, с которым договор расторгнут в период получения образования по основаниям, указанным в </w:t>
      </w:r>
      <w:hyperlink r:id="rId30" w:anchor="a59" w:tooltip="+" w:history="1">
        <w:r w:rsidRPr="00451251">
          <w:rPr>
            <w:rFonts w:ascii="Times New Roman" w:eastAsia="Times New Roman" w:hAnsi="Times New Roman" w:cs="Times New Roman"/>
            <w:color w:val="0000FF"/>
            <w:sz w:val="24"/>
            <w:szCs w:val="24"/>
            <w:u w:val="single"/>
            <w:lang w:eastAsia="ru-RU"/>
          </w:rPr>
          <w:t>части первой</w:t>
        </w:r>
      </w:hyperlink>
      <w:r w:rsidRPr="00451251">
        <w:rPr>
          <w:rFonts w:ascii="Times New Roman" w:eastAsia="Times New Roman" w:hAnsi="Times New Roman" w:cs="Times New Roman"/>
          <w:color w:val="000000"/>
          <w:sz w:val="24"/>
          <w:szCs w:val="24"/>
          <w:lang w:eastAsia="ru-RU"/>
        </w:rPr>
        <w:t> пункта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14:paraId="2B22967B"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14:paraId="68F3AF11"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8" w:name="a187"/>
      <w:bookmarkEnd w:id="8"/>
      <w:r w:rsidRPr="00451251">
        <w:rPr>
          <w:rFonts w:ascii="Times New Roman" w:eastAsia="Times New Roman" w:hAnsi="Times New Roman" w:cs="Times New Roman"/>
          <w:noProof/>
          <w:color w:val="0000FF"/>
          <w:sz w:val="24"/>
          <w:szCs w:val="24"/>
          <w:lang w:eastAsia="ru-RU"/>
        </w:rPr>
        <w:drawing>
          <wp:inline distT="0" distB="0" distL="0" distR="0" wp14:anchorId="16C7C0A9" wp14:editId="0836D2DD">
            <wp:extent cx="152400" cy="152400"/>
            <wp:effectExtent l="0" t="0" r="0" b="0"/>
            <wp:docPr id="19" name="Рисунок 19" descr="Дополнительная информация">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полнительная информация">
                      <a:hlinkClick r:id="rId3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3A4415FE" wp14:editId="610C8378">
            <wp:extent cx="152400" cy="152400"/>
            <wp:effectExtent l="0" t="0" r="0" b="0"/>
            <wp:docPr id="20" name="Рисунок 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381C7666" wp14:editId="36F6FECC">
            <wp:extent cx="152400" cy="152400"/>
            <wp:effectExtent l="0" t="0" r="0" b="0"/>
            <wp:docPr id="21" name="Рисунок 21" descr="Комментари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ментарии">
                      <a:hlinkClick r:id="rId3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14:paraId="67901CD4"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9" w:name="a245"/>
      <w:bookmarkEnd w:id="9"/>
      <w:r w:rsidRPr="00451251">
        <w:rPr>
          <w:rFonts w:ascii="Times New Roman" w:eastAsia="Times New Roman" w:hAnsi="Times New Roman" w:cs="Times New Roman"/>
          <w:noProof/>
          <w:color w:val="0000FF"/>
          <w:sz w:val="24"/>
          <w:szCs w:val="24"/>
          <w:lang w:eastAsia="ru-RU"/>
        </w:rPr>
        <w:drawing>
          <wp:inline distT="0" distB="0" distL="0" distR="0" wp14:anchorId="3C99A67C" wp14:editId="6D94BCBC">
            <wp:extent cx="152400" cy="152400"/>
            <wp:effectExtent l="0" t="0" r="0" b="0"/>
            <wp:docPr id="22" name="Рисунок 22" descr="Дополнительная информация">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полнительная информация">
                      <a:hlinkClick r:id="rId3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7E196264" wp14:editId="2EE09E53">
            <wp:extent cx="152400" cy="152400"/>
            <wp:effectExtent l="0" t="0" r="0" b="0"/>
            <wp:docPr id="23" name="Рисунок 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7A26A3B3" wp14:editId="37630A28">
            <wp:extent cx="152400" cy="152400"/>
            <wp:effectExtent l="0" t="0" r="0" b="0"/>
            <wp:docPr id="24" name="Рисунок 24" descr="Комментарии">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ентарии">
                      <a:hlinkClick r:id="rId3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12. В случае расторжения трудового </w:t>
      </w:r>
      <w:hyperlink r:id="rId35" w:anchor="a46" w:tooltip="+" w:history="1">
        <w:r w:rsidRPr="00451251">
          <w:rPr>
            <w:rFonts w:ascii="Times New Roman" w:eastAsia="Times New Roman" w:hAnsi="Times New Roman" w:cs="Times New Roman"/>
            <w:color w:val="0000FF"/>
            <w:sz w:val="24"/>
            <w:szCs w:val="24"/>
            <w:u w:val="single"/>
            <w:lang w:eastAsia="ru-RU"/>
          </w:rPr>
          <w:t>договора</w:t>
        </w:r>
      </w:hyperlink>
      <w:r w:rsidRPr="00451251">
        <w:rPr>
          <w:rFonts w:ascii="Times New Roman" w:eastAsia="Times New Roman" w:hAnsi="Times New Roman" w:cs="Times New Roman"/>
          <w:color w:val="000000"/>
          <w:sz w:val="24"/>
          <w:szCs w:val="24"/>
          <w:lang w:eastAsia="ru-RU"/>
        </w:rPr>
        <w:t>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14:paraId="1EAEE24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362CBCC1" w14:textId="77777777" w:rsidR="00451251" w:rsidRPr="00451251" w:rsidRDefault="00451251" w:rsidP="00451251">
      <w:pPr>
        <w:spacing w:after="0" w:line="240" w:lineRule="auto"/>
        <w:rPr>
          <w:rFonts w:ascii="Times New Roman" w:eastAsia="Times New Roman" w:hAnsi="Times New Roman" w:cs="Times New Roman"/>
          <w:sz w:val="24"/>
          <w:szCs w:val="24"/>
          <w:lang w:eastAsia="ru-RU"/>
        </w:rPr>
      </w:pPr>
    </w:p>
    <w:p w14:paraId="6D51F999"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6794"/>
        <w:gridCol w:w="2561"/>
      </w:tblGrid>
      <w:tr w:rsidR="00451251" w:rsidRPr="00451251" w14:paraId="022601D1" w14:textId="77777777" w:rsidTr="00451251">
        <w:tc>
          <w:tcPr>
            <w:tcW w:w="6793" w:type="dxa"/>
            <w:tcBorders>
              <w:top w:val="nil"/>
              <w:left w:val="nil"/>
              <w:bottom w:val="nil"/>
              <w:right w:val="nil"/>
            </w:tcBorders>
            <w:tcMar>
              <w:top w:w="0" w:type="dxa"/>
              <w:left w:w="6" w:type="dxa"/>
              <w:bottom w:w="0" w:type="dxa"/>
              <w:right w:w="0" w:type="dxa"/>
            </w:tcMar>
            <w:hideMark/>
          </w:tcPr>
          <w:p w14:paraId="7CE15957" w14:textId="77777777" w:rsidR="00451251" w:rsidRPr="00451251" w:rsidRDefault="00451251" w:rsidP="00451251">
            <w:pPr>
              <w:spacing w:before="160" w:line="240" w:lineRule="auto"/>
              <w:ind w:firstLine="567"/>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 </w:t>
            </w:r>
          </w:p>
        </w:tc>
        <w:tc>
          <w:tcPr>
            <w:tcW w:w="2561" w:type="dxa"/>
            <w:tcBorders>
              <w:top w:val="nil"/>
              <w:left w:val="nil"/>
              <w:bottom w:val="nil"/>
              <w:right w:val="nil"/>
            </w:tcBorders>
            <w:tcMar>
              <w:top w:w="0" w:type="dxa"/>
              <w:left w:w="6" w:type="dxa"/>
              <w:bottom w:w="0" w:type="dxa"/>
              <w:right w:w="0" w:type="dxa"/>
            </w:tcMar>
            <w:hideMark/>
          </w:tcPr>
          <w:p w14:paraId="6C2D5B0F" w14:textId="77777777" w:rsidR="00451251" w:rsidRPr="00451251" w:rsidRDefault="00451251" w:rsidP="00451251">
            <w:pPr>
              <w:spacing w:after="28" w:line="240" w:lineRule="auto"/>
              <w:rPr>
                <w:rFonts w:ascii="Times New Roman" w:eastAsia="Times New Roman" w:hAnsi="Times New Roman" w:cs="Times New Roman"/>
                <w:i/>
                <w:iCs/>
                <w:lang w:eastAsia="ru-RU"/>
              </w:rPr>
            </w:pPr>
            <w:bookmarkStart w:id="10" w:name="a91"/>
            <w:bookmarkEnd w:id="10"/>
            <w:r w:rsidRPr="00451251">
              <w:rPr>
                <w:rFonts w:ascii="Times New Roman" w:eastAsia="Times New Roman" w:hAnsi="Times New Roman" w:cs="Times New Roman"/>
                <w:i/>
                <w:iCs/>
                <w:noProof/>
                <w:color w:val="0000FF"/>
                <w:lang w:eastAsia="ru-RU"/>
              </w:rPr>
              <w:drawing>
                <wp:inline distT="0" distB="0" distL="0" distR="0" wp14:anchorId="6D896B62" wp14:editId="4BE97A0C">
                  <wp:extent cx="152400" cy="152400"/>
                  <wp:effectExtent l="0" t="0" r="0" b="0"/>
                  <wp:docPr id="25" name="Рисунок 25" descr="Дополнительная информация">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полнительная информация">
                            <a:hlinkClick r:id="rId3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i/>
                <w:iCs/>
                <w:noProof/>
                <w:lang w:eastAsia="ru-RU"/>
              </w:rPr>
              <w:drawing>
                <wp:inline distT="0" distB="0" distL="0" distR="0" wp14:anchorId="56FC0A7B" wp14:editId="1E2AEEA5">
                  <wp:extent cx="152400" cy="152400"/>
                  <wp:effectExtent l="0" t="0" r="0" b="0"/>
                  <wp:docPr id="26" name="Рисунок 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i/>
                <w:iCs/>
                <w:noProof/>
                <w:color w:val="F7941D"/>
                <w:lang w:eastAsia="ru-RU"/>
              </w:rPr>
              <w:drawing>
                <wp:inline distT="0" distB="0" distL="0" distR="0" wp14:anchorId="7012013C" wp14:editId="7DC65E11">
                  <wp:extent cx="152400" cy="152400"/>
                  <wp:effectExtent l="0" t="0" r="0" b="0"/>
                  <wp:docPr id="27" name="Рисунок 27" descr="Комментарии">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омментарии">
                            <a:hlinkClick r:id="rId3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i/>
                <w:iCs/>
                <w:lang w:eastAsia="ru-RU"/>
              </w:rPr>
              <w:t>Приложение 1</w:t>
            </w:r>
          </w:p>
          <w:p w14:paraId="230B436A" w14:textId="77777777" w:rsidR="00451251" w:rsidRPr="00451251" w:rsidRDefault="00451251" w:rsidP="00451251">
            <w:pPr>
              <w:spacing w:after="0" w:line="240" w:lineRule="auto"/>
              <w:rPr>
                <w:rFonts w:ascii="Times New Roman" w:eastAsia="Times New Roman" w:hAnsi="Times New Roman" w:cs="Times New Roman"/>
                <w:i/>
                <w:iCs/>
                <w:lang w:eastAsia="ru-RU"/>
              </w:rPr>
            </w:pPr>
            <w:r w:rsidRPr="00451251">
              <w:rPr>
                <w:rFonts w:ascii="Times New Roman" w:eastAsia="Times New Roman" w:hAnsi="Times New Roman" w:cs="Times New Roman"/>
                <w:i/>
                <w:iCs/>
                <w:lang w:eastAsia="ru-RU"/>
              </w:rPr>
              <w:t>к </w:t>
            </w:r>
            <w:hyperlink r:id="rId38" w:anchor="a10" w:tooltip="+" w:history="1">
              <w:r w:rsidRPr="00451251">
                <w:rPr>
                  <w:rFonts w:ascii="Times New Roman" w:eastAsia="Times New Roman" w:hAnsi="Times New Roman" w:cs="Times New Roman"/>
                  <w:i/>
                  <w:iCs/>
                  <w:color w:val="0000FF"/>
                  <w:u w:val="single"/>
                  <w:lang w:eastAsia="ru-RU"/>
                </w:rPr>
                <w:t>Положению</w:t>
              </w:r>
            </w:hyperlink>
            <w:r w:rsidRPr="00451251">
              <w:rPr>
                <w:rFonts w:ascii="Times New Roman" w:eastAsia="Times New Roman" w:hAnsi="Times New Roman" w:cs="Times New Roman"/>
                <w:i/>
                <w:iCs/>
                <w:lang w:eastAsia="ru-RU"/>
              </w:rPr>
              <w:t> о целевой</w:t>
            </w:r>
            <w:r w:rsidRPr="00451251">
              <w:rPr>
                <w:rFonts w:ascii="Times New Roman" w:eastAsia="Times New Roman" w:hAnsi="Times New Roman" w:cs="Times New Roman"/>
                <w:i/>
                <w:iCs/>
                <w:lang w:eastAsia="ru-RU"/>
              </w:rPr>
              <w:br/>
              <w:t>подготовке специалистов,</w:t>
            </w:r>
            <w:r w:rsidRPr="00451251">
              <w:rPr>
                <w:rFonts w:ascii="Times New Roman" w:eastAsia="Times New Roman" w:hAnsi="Times New Roman" w:cs="Times New Roman"/>
                <w:i/>
                <w:iCs/>
                <w:lang w:eastAsia="ru-RU"/>
              </w:rPr>
              <w:br/>
              <w:t>рабочих, служащих</w:t>
            </w:r>
          </w:p>
        </w:tc>
      </w:tr>
    </w:tbl>
    <w:p w14:paraId="07206D45" w14:textId="77777777" w:rsidR="00451251" w:rsidRPr="00451251" w:rsidRDefault="00451251" w:rsidP="00451251">
      <w:pPr>
        <w:spacing w:after="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020CA858" w14:textId="77777777" w:rsidR="00451251" w:rsidRPr="00451251" w:rsidRDefault="00451251" w:rsidP="00451251">
      <w:pPr>
        <w:spacing w:before="160" w:line="240" w:lineRule="auto"/>
        <w:jc w:val="right"/>
        <w:rPr>
          <w:rFonts w:ascii="Times New Roman" w:eastAsia="Times New Roman" w:hAnsi="Times New Roman" w:cs="Times New Roman"/>
          <w:color w:val="000000"/>
          <w:lang w:eastAsia="ru-RU"/>
        </w:rPr>
      </w:pPr>
      <w:bookmarkStart w:id="11" w:name="a329"/>
      <w:bookmarkEnd w:id="11"/>
      <w:r w:rsidRPr="00451251">
        <w:rPr>
          <w:rFonts w:ascii="Times New Roman" w:eastAsia="Times New Roman" w:hAnsi="Times New Roman" w:cs="Times New Roman"/>
          <w:noProof/>
          <w:color w:val="0000FF"/>
          <w:lang w:eastAsia="ru-RU"/>
        </w:rPr>
        <w:drawing>
          <wp:inline distT="0" distB="0" distL="0" distR="0" wp14:anchorId="3E13BB5F" wp14:editId="1607F578">
            <wp:extent cx="152400" cy="152400"/>
            <wp:effectExtent l="0" t="0" r="0" b="0"/>
            <wp:docPr id="28" name="Рисунок 28" descr="Дополнительная информация">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полнительная информация">
                      <a:hlinkClick r:id="rId3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lang w:eastAsia="ru-RU"/>
        </w:rPr>
        <w:drawing>
          <wp:inline distT="0" distB="0" distL="0" distR="0" wp14:anchorId="4A60BAC9" wp14:editId="7BEA81B7">
            <wp:extent cx="152400" cy="152400"/>
            <wp:effectExtent l="0" t="0" r="0" b="0"/>
            <wp:docPr id="29" name="Рисунок 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6E7F3B5E" wp14:editId="221588F3">
            <wp:extent cx="152400" cy="152400"/>
            <wp:effectExtent l="0" t="0" r="0" b="0"/>
            <wp:docPr id="30" name="Рисунок 30" descr="Комментари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ментарии">
                      <a:hlinkClick r:id="rId4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lang w:eastAsia="ru-RU"/>
        </w:rPr>
        <w:t>Форма</w:t>
      </w:r>
    </w:p>
    <w:p w14:paraId="3AA2EBE3" w14:textId="77777777" w:rsidR="00451251" w:rsidRPr="00451251" w:rsidRDefault="00451251" w:rsidP="00451251">
      <w:pPr>
        <w:spacing w:before="360" w:after="360" w:line="240" w:lineRule="auto"/>
        <w:jc w:val="center"/>
        <w:rPr>
          <w:rFonts w:ascii="Times New Roman" w:eastAsia="Times New Roman" w:hAnsi="Times New Roman" w:cs="Times New Roman"/>
          <w:b/>
          <w:bCs/>
          <w:color w:val="000000"/>
          <w:sz w:val="24"/>
          <w:szCs w:val="24"/>
          <w:lang w:eastAsia="ru-RU"/>
        </w:rPr>
      </w:pPr>
      <w:hyperlink r:id="rId41" w:tooltip="-" w:history="1">
        <w:r w:rsidRPr="00451251">
          <w:rPr>
            <w:rFonts w:ascii="Times New Roman" w:eastAsia="Times New Roman" w:hAnsi="Times New Roman" w:cs="Times New Roman"/>
            <w:b/>
            <w:bCs/>
            <w:color w:val="0000FF"/>
            <w:sz w:val="24"/>
            <w:szCs w:val="24"/>
            <w:u w:val="single"/>
            <w:lang w:eastAsia="ru-RU"/>
          </w:rPr>
          <w:t>ЗАЯВКА</w:t>
        </w:r>
      </w:hyperlink>
      <w:r w:rsidRPr="00451251">
        <w:rPr>
          <w:rFonts w:ascii="Times New Roman" w:eastAsia="Times New Roman" w:hAnsi="Times New Roman" w:cs="Times New Roman"/>
          <w:b/>
          <w:bCs/>
          <w:color w:val="000000"/>
          <w:sz w:val="24"/>
          <w:szCs w:val="24"/>
          <w:lang w:eastAsia="ru-RU"/>
        </w:rP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17402955"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137E5881"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заказчика)</w:t>
      </w:r>
    </w:p>
    <w:p w14:paraId="7116104C"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просит обеспечить места для получения образования на условиях целевой подготовки специалистов, рабочих, служащих для ____________________________________________</w:t>
      </w:r>
    </w:p>
    <w:p w14:paraId="767C1FBA" w14:textId="77777777" w:rsidR="00451251" w:rsidRPr="00451251" w:rsidRDefault="00451251" w:rsidP="00451251">
      <w:pPr>
        <w:spacing w:before="160" w:line="240" w:lineRule="auto"/>
        <w:ind w:left="4536"/>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и местонахождение организаций,</w:t>
      </w:r>
    </w:p>
    <w:p w14:paraId="12DA26F9"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5615D06F"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заинтересованных в подготовке специалистов, рабочих, служащих)</w:t>
      </w:r>
    </w:p>
    <w:p w14:paraId="1DEA1216"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в следующих учреждениях образования по специальностям, квалификациям (профессиям рабочих, должностям служащих):</w:t>
      </w:r>
    </w:p>
    <w:p w14:paraId="37C48EB7"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0AA3C937"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учреждения образования)</w:t>
      </w:r>
    </w:p>
    <w:p w14:paraId="486B0870"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4D2F9923"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(наименования специальностей,</w:t>
      </w:r>
    </w:p>
    <w:p w14:paraId="3612B57F"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06C9A48E"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квалификаций (профессий рабочих, должностей служащих),</w:t>
      </w:r>
    </w:p>
    <w:p w14:paraId="00BA7FC8"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0DC4C4DF"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количество мест, планируемый срок обучения)</w:t>
      </w:r>
    </w:p>
    <w:p w14:paraId="50C14EBE"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22F6A90D"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6BC02798"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45BBE42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5102"/>
        <w:gridCol w:w="4253"/>
      </w:tblGrid>
      <w:tr w:rsidR="00451251" w:rsidRPr="00451251" w14:paraId="62E43B13" w14:textId="77777777" w:rsidTr="00451251">
        <w:tc>
          <w:tcPr>
            <w:tcW w:w="5102" w:type="dxa"/>
            <w:tcBorders>
              <w:top w:val="nil"/>
              <w:left w:val="nil"/>
              <w:bottom w:val="nil"/>
              <w:right w:val="nil"/>
            </w:tcBorders>
            <w:tcMar>
              <w:top w:w="0" w:type="dxa"/>
              <w:left w:w="6" w:type="dxa"/>
              <w:bottom w:w="0" w:type="dxa"/>
              <w:right w:w="0" w:type="dxa"/>
            </w:tcMar>
            <w:hideMark/>
          </w:tcPr>
          <w:p w14:paraId="542DC38D"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______________________________</w:t>
            </w:r>
          </w:p>
        </w:tc>
        <w:tc>
          <w:tcPr>
            <w:tcW w:w="4253" w:type="dxa"/>
            <w:tcBorders>
              <w:top w:val="nil"/>
              <w:left w:val="nil"/>
              <w:bottom w:val="nil"/>
              <w:right w:val="nil"/>
            </w:tcBorders>
            <w:tcMar>
              <w:top w:w="0" w:type="dxa"/>
              <w:left w:w="6" w:type="dxa"/>
              <w:bottom w:w="0" w:type="dxa"/>
              <w:right w:w="0" w:type="dxa"/>
            </w:tcMar>
            <w:hideMark/>
          </w:tcPr>
          <w:p w14:paraId="7AB3E850" w14:textId="77777777" w:rsidR="00451251" w:rsidRPr="00451251" w:rsidRDefault="00451251" w:rsidP="00451251">
            <w:pPr>
              <w:spacing w:before="160" w:line="240" w:lineRule="auto"/>
              <w:jc w:val="right"/>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_________________________</w:t>
            </w:r>
          </w:p>
        </w:tc>
      </w:tr>
      <w:tr w:rsidR="00451251" w:rsidRPr="00451251" w14:paraId="0F87843F" w14:textId="77777777" w:rsidTr="00451251">
        <w:tc>
          <w:tcPr>
            <w:tcW w:w="5102" w:type="dxa"/>
            <w:tcBorders>
              <w:top w:val="nil"/>
              <w:left w:val="nil"/>
              <w:bottom w:val="nil"/>
              <w:right w:val="nil"/>
            </w:tcBorders>
            <w:tcMar>
              <w:top w:w="0" w:type="dxa"/>
              <w:left w:w="6" w:type="dxa"/>
              <w:bottom w:w="0" w:type="dxa"/>
              <w:right w:w="0" w:type="dxa"/>
            </w:tcMar>
            <w:hideMark/>
          </w:tcPr>
          <w:p w14:paraId="68BB2509" w14:textId="77777777" w:rsidR="00451251" w:rsidRPr="00451251" w:rsidRDefault="00451251" w:rsidP="00451251">
            <w:pPr>
              <w:spacing w:after="0" w:line="240" w:lineRule="auto"/>
              <w:ind w:left="561"/>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(должность служащего, подпись)</w:t>
            </w:r>
          </w:p>
        </w:tc>
        <w:tc>
          <w:tcPr>
            <w:tcW w:w="4253" w:type="dxa"/>
            <w:tcBorders>
              <w:top w:val="nil"/>
              <w:left w:val="nil"/>
              <w:bottom w:val="nil"/>
              <w:right w:val="nil"/>
            </w:tcBorders>
            <w:tcMar>
              <w:top w:w="0" w:type="dxa"/>
              <w:left w:w="6" w:type="dxa"/>
              <w:bottom w:w="0" w:type="dxa"/>
              <w:right w:w="0" w:type="dxa"/>
            </w:tcMar>
            <w:hideMark/>
          </w:tcPr>
          <w:p w14:paraId="6E88C201" w14:textId="77777777" w:rsidR="00451251" w:rsidRPr="00451251" w:rsidRDefault="00451251" w:rsidP="00451251">
            <w:pPr>
              <w:spacing w:after="0" w:line="240" w:lineRule="auto"/>
              <w:ind w:right="574"/>
              <w:jc w:val="right"/>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(инициалы, фамилия)</w:t>
            </w:r>
          </w:p>
        </w:tc>
      </w:tr>
    </w:tbl>
    <w:p w14:paraId="5CE91D4E" w14:textId="77777777" w:rsidR="00451251" w:rsidRPr="00451251" w:rsidRDefault="00451251" w:rsidP="00451251">
      <w:pPr>
        <w:spacing w:before="160" w:line="240" w:lineRule="auto"/>
        <w:ind w:left="2694"/>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М.П.</w:t>
      </w:r>
      <w:hyperlink r:id="rId42" w:anchor="a131" w:tooltip="+" w:history="1">
        <w:r w:rsidRPr="00451251">
          <w:rPr>
            <w:rFonts w:ascii="Times New Roman" w:eastAsia="Times New Roman" w:hAnsi="Times New Roman" w:cs="Times New Roman"/>
            <w:color w:val="0000FF"/>
            <w:sz w:val="24"/>
            <w:szCs w:val="24"/>
            <w:u w:val="single"/>
            <w:lang w:eastAsia="ru-RU"/>
          </w:rPr>
          <w:t>*</w:t>
        </w:r>
      </w:hyperlink>
    </w:p>
    <w:p w14:paraId="761630EB" w14:textId="77777777" w:rsidR="00451251" w:rsidRPr="00451251" w:rsidRDefault="00451251" w:rsidP="00451251">
      <w:pPr>
        <w:spacing w:after="0" w:line="240" w:lineRule="auto"/>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______________________________</w:t>
      </w:r>
    </w:p>
    <w:p w14:paraId="4C5FA3AD" w14:textId="77777777" w:rsidR="00451251" w:rsidRPr="00451251" w:rsidRDefault="00451251" w:rsidP="00451251">
      <w:pPr>
        <w:spacing w:before="160" w:after="240" w:line="240" w:lineRule="auto"/>
        <w:ind w:firstLine="567"/>
        <w:jc w:val="both"/>
        <w:rPr>
          <w:rFonts w:ascii="Times New Roman" w:eastAsia="Times New Roman" w:hAnsi="Times New Roman" w:cs="Times New Roman"/>
          <w:color w:val="000000"/>
          <w:sz w:val="20"/>
          <w:szCs w:val="20"/>
          <w:lang w:eastAsia="ru-RU"/>
        </w:rPr>
      </w:pPr>
      <w:bookmarkStart w:id="12" w:name="a131"/>
      <w:bookmarkEnd w:id="12"/>
      <w:r w:rsidRPr="00451251">
        <w:rPr>
          <w:rFonts w:ascii="Times New Roman" w:eastAsia="Times New Roman" w:hAnsi="Times New Roman" w:cs="Times New Roman"/>
          <w:color w:val="000000"/>
          <w:sz w:val="20"/>
          <w:szCs w:val="20"/>
          <w:lang w:eastAsia="ru-RU"/>
        </w:rPr>
        <w:t>* При ее наличии.</w:t>
      </w:r>
    </w:p>
    <w:p w14:paraId="0C170AE1" w14:textId="77777777" w:rsidR="00451251" w:rsidRPr="00451251" w:rsidRDefault="00451251" w:rsidP="00451251">
      <w:pPr>
        <w:spacing w:after="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6B0903D8"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6794"/>
        <w:gridCol w:w="2561"/>
      </w:tblGrid>
      <w:tr w:rsidR="00451251" w:rsidRPr="00451251" w14:paraId="43267A5E" w14:textId="77777777" w:rsidTr="00451251">
        <w:tc>
          <w:tcPr>
            <w:tcW w:w="6793" w:type="dxa"/>
            <w:tcBorders>
              <w:top w:val="nil"/>
              <w:left w:val="nil"/>
              <w:bottom w:val="nil"/>
              <w:right w:val="nil"/>
            </w:tcBorders>
            <w:tcMar>
              <w:top w:w="0" w:type="dxa"/>
              <w:left w:w="6" w:type="dxa"/>
              <w:bottom w:w="0" w:type="dxa"/>
              <w:right w:w="0" w:type="dxa"/>
            </w:tcMar>
            <w:hideMark/>
          </w:tcPr>
          <w:p w14:paraId="53E578D1" w14:textId="77777777" w:rsidR="00451251" w:rsidRPr="00451251" w:rsidRDefault="00451251" w:rsidP="00451251">
            <w:pPr>
              <w:spacing w:before="160" w:line="240" w:lineRule="auto"/>
              <w:ind w:firstLine="567"/>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 </w:t>
            </w:r>
          </w:p>
        </w:tc>
        <w:tc>
          <w:tcPr>
            <w:tcW w:w="2561" w:type="dxa"/>
            <w:tcBorders>
              <w:top w:val="nil"/>
              <w:left w:val="nil"/>
              <w:bottom w:val="nil"/>
              <w:right w:val="nil"/>
            </w:tcBorders>
            <w:tcMar>
              <w:top w:w="0" w:type="dxa"/>
              <w:left w:w="6" w:type="dxa"/>
              <w:bottom w:w="0" w:type="dxa"/>
              <w:right w:w="0" w:type="dxa"/>
            </w:tcMar>
            <w:hideMark/>
          </w:tcPr>
          <w:p w14:paraId="2558D3CD" w14:textId="77777777" w:rsidR="00451251" w:rsidRPr="00451251" w:rsidRDefault="00451251" w:rsidP="00451251">
            <w:pPr>
              <w:spacing w:after="28" w:line="240" w:lineRule="auto"/>
              <w:rPr>
                <w:rFonts w:ascii="Times New Roman" w:eastAsia="Times New Roman" w:hAnsi="Times New Roman" w:cs="Times New Roman"/>
                <w:i/>
                <w:iCs/>
                <w:lang w:eastAsia="ru-RU"/>
              </w:rPr>
            </w:pPr>
            <w:bookmarkStart w:id="13" w:name="a92"/>
            <w:bookmarkEnd w:id="13"/>
            <w:r w:rsidRPr="00451251">
              <w:rPr>
                <w:rFonts w:ascii="Times New Roman" w:eastAsia="Times New Roman" w:hAnsi="Times New Roman" w:cs="Times New Roman"/>
                <w:i/>
                <w:iCs/>
                <w:lang w:eastAsia="ru-RU"/>
              </w:rPr>
              <w:t>Приложение 2</w:t>
            </w:r>
          </w:p>
          <w:p w14:paraId="5BC22C33" w14:textId="77777777" w:rsidR="00451251" w:rsidRPr="00451251" w:rsidRDefault="00451251" w:rsidP="00451251">
            <w:pPr>
              <w:spacing w:after="0" w:line="240" w:lineRule="auto"/>
              <w:rPr>
                <w:rFonts w:ascii="Times New Roman" w:eastAsia="Times New Roman" w:hAnsi="Times New Roman" w:cs="Times New Roman"/>
                <w:i/>
                <w:iCs/>
                <w:lang w:eastAsia="ru-RU"/>
              </w:rPr>
            </w:pPr>
            <w:r w:rsidRPr="00451251">
              <w:rPr>
                <w:rFonts w:ascii="Times New Roman" w:eastAsia="Times New Roman" w:hAnsi="Times New Roman" w:cs="Times New Roman"/>
                <w:i/>
                <w:iCs/>
                <w:lang w:eastAsia="ru-RU"/>
              </w:rPr>
              <w:t>к </w:t>
            </w:r>
            <w:hyperlink r:id="rId43" w:anchor="a10" w:tooltip="+" w:history="1">
              <w:r w:rsidRPr="00451251">
                <w:rPr>
                  <w:rFonts w:ascii="Times New Roman" w:eastAsia="Times New Roman" w:hAnsi="Times New Roman" w:cs="Times New Roman"/>
                  <w:i/>
                  <w:iCs/>
                  <w:color w:val="0000FF"/>
                  <w:u w:val="single"/>
                  <w:lang w:eastAsia="ru-RU"/>
                </w:rPr>
                <w:t>Положению</w:t>
              </w:r>
            </w:hyperlink>
            <w:r w:rsidRPr="00451251">
              <w:rPr>
                <w:rFonts w:ascii="Times New Roman" w:eastAsia="Times New Roman" w:hAnsi="Times New Roman" w:cs="Times New Roman"/>
                <w:i/>
                <w:iCs/>
                <w:lang w:eastAsia="ru-RU"/>
              </w:rPr>
              <w:t> о целевой</w:t>
            </w:r>
            <w:r w:rsidRPr="00451251">
              <w:rPr>
                <w:rFonts w:ascii="Times New Roman" w:eastAsia="Times New Roman" w:hAnsi="Times New Roman" w:cs="Times New Roman"/>
                <w:i/>
                <w:iCs/>
                <w:lang w:eastAsia="ru-RU"/>
              </w:rPr>
              <w:br/>
              <w:t>подготовке специалистов,</w:t>
            </w:r>
            <w:r w:rsidRPr="00451251">
              <w:rPr>
                <w:rFonts w:ascii="Times New Roman" w:eastAsia="Times New Roman" w:hAnsi="Times New Roman" w:cs="Times New Roman"/>
                <w:i/>
                <w:iCs/>
                <w:lang w:eastAsia="ru-RU"/>
              </w:rPr>
              <w:br/>
              <w:t>рабочих, служащих</w:t>
            </w:r>
          </w:p>
        </w:tc>
      </w:tr>
    </w:tbl>
    <w:p w14:paraId="363139D2" w14:textId="77777777" w:rsidR="00451251" w:rsidRPr="00451251" w:rsidRDefault="00451251" w:rsidP="00451251">
      <w:pPr>
        <w:spacing w:after="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 </w:t>
      </w:r>
    </w:p>
    <w:p w14:paraId="198406AE" w14:textId="77777777" w:rsidR="00451251" w:rsidRPr="00451251" w:rsidRDefault="00451251" w:rsidP="00451251">
      <w:pPr>
        <w:spacing w:before="160" w:line="240" w:lineRule="auto"/>
        <w:jc w:val="right"/>
        <w:rPr>
          <w:rFonts w:ascii="Times New Roman" w:eastAsia="Times New Roman" w:hAnsi="Times New Roman" w:cs="Times New Roman"/>
          <w:color w:val="000000"/>
          <w:lang w:eastAsia="ru-RU"/>
        </w:rPr>
      </w:pPr>
      <w:r w:rsidRPr="00451251">
        <w:rPr>
          <w:rFonts w:ascii="Times New Roman" w:eastAsia="Times New Roman" w:hAnsi="Times New Roman" w:cs="Times New Roman"/>
          <w:color w:val="000000"/>
          <w:lang w:eastAsia="ru-RU"/>
        </w:rPr>
        <w:t>Форма</w:t>
      </w:r>
    </w:p>
    <w:p w14:paraId="79010F6F" w14:textId="77777777" w:rsidR="00451251" w:rsidRPr="00451251" w:rsidRDefault="00451251" w:rsidP="00451251">
      <w:pPr>
        <w:spacing w:before="360" w:after="360" w:line="240" w:lineRule="auto"/>
        <w:jc w:val="center"/>
        <w:rPr>
          <w:rFonts w:ascii="Times New Roman" w:eastAsia="Times New Roman" w:hAnsi="Times New Roman" w:cs="Times New Roman"/>
          <w:b/>
          <w:bCs/>
          <w:color w:val="000000"/>
          <w:sz w:val="24"/>
          <w:szCs w:val="24"/>
          <w:lang w:eastAsia="ru-RU"/>
        </w:rPr>
      </w:pPr>
      <w:hyperlink r:id="rId44" w:tooltip="-" w:history="1">
        <w:r w:rsidRPr="00451251">
          <w:rPr>
            <w:rFonts w:ascii="Times New Roman" w:eastAsia="Times New Roman" w:hAnsi="Times New Roman" w:cs="Times New Roman"/>
            <w:b/>
            <w:bCs/>
            <w:color w:val="0000FF"/>
            <w:sz w:val="24"/>
            <w:szCs w:val="24"/>
            <w:u w:val="single"/>
            <w:lang w:eastAsia="ru-RU"/>
          </w:rPr>
          <w:t>ЗАЯВКА</w:t>
        </w:r>
      </w:hyperlink>
      <w:r w:rsidRPr="00451251">
        <w:rPr>
          <w:rFonts w:ascii="Times New Roman" w:eastAsia="Times New Roman" w:hAnsi="Times New Roman" w:cs="Times New Roman"/>
          <w:b/>
          <w:bCs/>
          <w:color w:val="000000"/>
          <w:sz w:val="24"/>
          <w:szCs w:val="24"/>
          <w:lang w:eastAsia="ru-RU"/>
        </w:rPr>
        <w:br/>
        <w:t>на целевую подготовку специалистов с углубленным высшим образованием</w:t>
      </w:r>
    </w:p>
    <w:p w14:paraId="38BA0771"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53BC461A"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заказчика)</w:t>
      </w:r>
    </w:p>
    <w:p w14:paraId="78DA3B4B"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просит обеспечить места 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
    <w:p w14:paraId="6721A301"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107759D3"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учреждения образования)</w:t>
      </w:r>
    </w:p>
    <w:p w14:paraId="4DBD9BD0"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7E0F622F"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(наименования специальностей, количество мест)</w:t>
      </w:r>
    </w:p>
    <w:p w14:paraId="2F36AD4C"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5FA2F8C6"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w:t>
      </w:r>
    </w:p>
    <w:p w14:paraId="0A2EBEA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3E554777"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68A3738C"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6194C176"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22CEB28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5102"/>
        <w:gridCol w:w="4253"/>
      </w:tblGrid>
      <w:tr w:rsidR="00451251" w:rsidRPr="00451251" w14:paraId="39D472CF" w14:textId="77777777" w:rsidTr="00451251">
        <w:tc>
          <w:tcPr>
            <w:tcW w:w="5102" w:type="dxa"/>
            <w:tcBorders>
              <w:top w:val="nil"/>
              <w:left w:val="nil"/>
              <w:bottom w:val="nil"/>
              <w:right w:val="nil"/>
            </w:tcBorders>
            <w:tcMar>
              <w:top w:w="0" w:type="dxa"/>
              <w:left w:w="6" w:type="dxa"/>
              <w:bottom w:w="0" w:type="dxa"/>
              <w:right w:w="0" w:type="dxa"/>
            </w:tcMar>
            <w:hideMark/>
          </w:tcPr>
          <w:p w14:paraId="6EA36C4F"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______________________________</w:t>
            </w:r>
          </w:p>
        </w:tc>
        <w:tc>
          <w:tcPr>
            <w:tcW w:w="4253" w:type="dxa"/>
            <w:tcBorders>
              <w:top w:val="nil"/>
              <w:left w:val="nil"/>
              <w:bottom w:val="nil"/>
              <w:right w:val="nil"/>
            </w:tcBorders>
            <w:tcMar>
              <w:top w:w="0" w:type="dxa"/>
              <w:left w:w="6" w:type="dxa"/>
              <w:bottom w:w="0" w:type="dxa"/>
              <w:right w:w="0" w:type="dxa"/>
            </w:tcMar>
            <w:hideMark/>
          </w:tcPr>
          <w:p w14:paraId="0E7F044B" w14:textId="77777777" w:rsidR="00451251" w:rsidRPr="00451251" w:rsidRDefault="00451251" w:rsidP="00451251">
            <w:pPr>
              <w:spacing w:before="160" w:line="240" w:lineRule="auto"/>
              <w:jc w:val="right"/>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_________________________</w:t>
            </w:r>
          </w:p>
        </w:tc>
      </w:tr>
      <w:tr w:rsidR="00451251" w:rsidRPr="00451251" w14:paraId="0289A156" w14:textId="77777777" w:rsidTr="00451251">
        <w:tc>
          <w:tcPr>
            <w:tcW w:w="5102" w:type="dxa"/>
            <w:tcBorders>
              <w:top w:val="nil"/>
              <w:left w:val="nil"/>
              <w:bottom w:val="nil"/>
              <w:right w:val="nil"/>
            </w:tcBorders>
            <w:tcMar>
              <w:top w:w="0" w:type="dxa"/>
              <w:left w:w="6" w:type="dxa"/>
              <w:bottom w:w="0" w:type="dxa"/>
              <w:right w:w="0" w:type="dxa"/>
            </w:tcMar>
            <w:hideMark/>
          </w:tcPr>
          <w:p w14:paraId="26454691" w14:textId="77777777" w:rsidR="00451251" w:rsidRPr="00451251" w:rsidRDefault="00451251" w:rsidP="00451251">
            <w:pPr>
              <w:spacing w:after="0" w:line="240" w:lineRule="auto"/>
              <w:ind w:left="561"/>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(должность служащего, подпись)</w:t>
            </w:r>
          </w:p>
        </w:tc>
        <w:tc>
          <w:tcPr>
            <w:tcW w:w="4253" w:type="dxa"/>
            <w:tcBorders>
              <w:top w:val="nil"/>
              <w:left w:val="nil"/>
              <w:bottom w:val="nil"/>
              <w:right w:val="nil"/>
            </w:tcBorders>
            <w:tcMar>
              <w:top w:w="0" w:type="dxa"/>
              <w:left w:w="6" w:type="dxa"/>
              <w:bottom w:w="0" w:type="dxa"/>
              <w:right w:w="0" w:type="dxa"/>
            </w:tcMar>
            <w:hideMark/>
          </w:tcPr>
          <w:p w14:paraId="4AB0FA92" w14:textId="77777777" w:rsidR="00451251" w:rsidRPr="00451251" w:rsidRDefault="00451251" w:rsidP="00451251">
            <w:pPr>
              <w:spacing w:after="0" w:line="240" w:lineRule="auto"/>
              <w:ind w:right="574"/>
              <w:jc w:val="right"/>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(инициалы, фамилия)</w:t>
            </w:r>
          </w:p>
        </w:tc>
      </w:tr>
    </w:tbl>
    <w:p w14:paraId="74FF221A" w14:textId="77777777" w:rsidR="00451251" w:rsidRPr="00451251" w:rsidRDefault="00451251" w:rsidP="00451251">
      <w:pPr>
        <w:spacing w:before="160" w:line="240" w:lineRule="auto"/>
        <w:ind w:left="2694"/>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М.П.</w:t>
      </w:r>
      <w:hyperlink r:id="rId45" w:anchor="a132" w:tooltip="+" w:history="1">
        <w:r w:rsidRPr="00451251">
          <w:rPr>
            <w:rFonts w:ascii="Times New Roman" w:eastAsia="Times New Roman" w:hAnsi="Times New Roman" w:cs="Times New Roman"/>
            <w:color w:val="0000FF"/>
            <w:sz w:val="24"/>
            <w:szCs w:val="24"/>
            <w:u w:val="single"/>
            <w:lang w:eastAsia="ru-RU"/>
          </w:rPr>
          <w:t>*</w:t>
        </w:r>
      </w:hyperlink>
    </w:p>
    <w:p w14:paraId="7ACC32AF" w14:textId="77777777" w:rsidR="00451251" w:rsidRPr="00451251" w:rsidRDefault="00451251" w:rsidP="00451251">
      <w:pPr>
        <w:spacing w:after="0" w:line="240" w:lineRule="auto"/>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______________________________</w:t>
      </w:r>
    </w:p>
    <w:p w14:paraId="06C1626E" w14:textId="77777777" w:rsidR="00451251" w:rsidRPr="00451251" w:rsidRDefault="00451251" w:rsidP="00451251">
      <w:pPr>
        <w:spacing w:before="160" w:after="240" w:line="240" w:lineRule="auto"/>
        <w:ind w:firstLine="567"/>
        <w:jc w:val="both"/>
        <w:rPr>
          <w:rFonts w:ascii="Times New Roman" w:eastAsia="Times New Roman" w:hAnsi="Times New Roman" w:cs="Times New Roman"/>
          <w:color w:val="000000"/>
          <w:sz w:val="20"/>
          <w:szCs w:val="20"/>
          <w:lang w:eastAsia="ru-RU"/>
        </w:rPr>
      </w:pPr>
      <w:bookmarkStart w:id="14" w:name="a132"/>
      <w:bookmarkEnd w:id="14"/>
      <w:r w:rsidRPr="00451251">
        <w:rPr>
          <w:rFonts w:ascii="Times New Roman" w:eastAsia="Times New Roman" w:hAnsi="Times New Roman" w:cs="Times New Roman"/>
          <w:color w:val="000000"/>
          <w:sz w:val="20"/>
          <w:szCs w:val="20"/>
          <w:lang w:eastAsia="ru-RU"/>
        </w:rPr>
        <w:t>* При ее наличии.</w:t>
      </w:r>
    </w:p>
    <w:p w14:paraId="43E9DD5E" w14:textId="77777777" w:rsidR="00451251" w:rsidRPr="00451251" w:rsidRDefault="00451251" w:rsidP="00451251">
      <w:pPr>
        <w:spacing w:after="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7DDE3CF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6794"/>
        <w:gridCol w:w="2561"/>
      </w:tblGrid>
      <w:tr w:rsidR="00451251" w:rsidRPr="00451251" w14:paraId="6F61A0B2" w14:textId="77777777" w:rsidTr="00451251">
        <w:tc>
          <w:tcPr>
            <w:tcW w:w="6793" w:type="dxa"/>
            <w:tcBorders>
              <w:top w:val="nil"/>
              <w:left w:val="nil"/>
              <w:bottom w:val="nil"/>
              <w:right w:val="nil"/>
            </w:tcBorders>
            <w:tcMar>
              <w:top w:w="0" w:type="dxa"/>
              <w:left w:w="6" w:type="dxa"/>
              <w:bottom w:w="0" w:type="dxa"/>
              <w:right w:w="0" w:type="dxa"/>
            </w:tcMar>
            <w:hideMark/>
          </w:tcPr>
          <w:p w14:paraId="51D56CBA" w14:textId="77777777" w:rsidR="00451251" w:rsidRPr="00451251" w:rsidRDefault="00451251" w:rsidP="00451251">
            <w:pPr>
              <w:spacing w:before="160" w:line="240" w:lineRule="auto"/>
              <w:ind w:firstLine="567"/>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lastRenderedPageBreak/>
              <w:t> </w:t>
            </w:r>
          </w:p>
        </w:tc>
        <w:tc>
          <w:tcPr>
            <w:tcW w:w="2561" w:type="dxa"/>
            <w:tcBorders>
              <w:top w:val="nil"/>
              <w:left w:val="nil"/>
              <w:bottom w:val="nil"/>
              <w:right w:val="nil"/>
            </w:tcBorders>
            <w:tcMar>
              <w:top w:w="0" w:type="dxa"/>
              <w:left w:w="6" w:type="dxa"/>
              <w:bottom w:w="0" w:type="dxa"/>
              <w:right w:w="0" w:type="dxa"/>
            </w:tcMar>
            <w:hideMark/>
          </w:tcPr>
          <w:p w14:paraId="03B900CD" w14:textId="77777777" w:rsidR="00451251" w:rsidRPr="00451251" w:rsidRDefault="00451251" w:rsidP="00451251">
            <w:pPr>
              <w:spacing w:after="28" w:line="240" w:lineRule="auto"/>
              <w:rPr>
                <w:rFonts w:ascii="Times New Roman" w:eastAsia="Times New Roman" w:hAnsi="Times New Roman" w:cs="Times New Roman"/>
                <w:i/>
                <w:iCs/>
                <w:lang w:eastAsia="ru-RU"/>
              </w:rPr>
            </w:pPr>
            <w:bookmarkStart w:id="15" w:name="a93"/>
            <w:bookmarkEnd w:id="15"/>
            <w:r w:rsidRPr="00451251">
              <w:rPr>
                <w:rFonts w:ascii="Times New Roman" w:eastAsia="Times New Roman" w:hAnsi="Times New Roman" w:cs="Times New Roman"/>
                <w:i/>
                <w:iCs/>
                <w:noProof/>
                <w:color w:val="0000FF"/>
                <w:lang w:eastAsia="ru-RU"/>
              </w:rPr>
              <w:drawing>
                <wp:inline distT="0" distB="0" distL="0" distR="0" wp14:anchorId="2F33993C" wp14:editId="698A6D28">
                  <wp:extent cx="152400" cy="152400"/>
                  <wp:effectExtent l="0" t="0" r="0" b="0"/>
                  <wp:docPr id="31" name="Рисунок 31" descr="Дополнительная информация">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ополнительная информация">
                            <a:hlinkClick r:id="rId4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i/>
                <w:iCs/>
                <w:noProof/>
                <w:lang w:eastAsia="ru-RU"/>
              </w:rPr>
              <w:drawing>
                <wp:inline distT="0" distB="0" distL="0" distR="0" wp14:anchorId="7E8A99FA" wp14:editId="26421517">
                  <wp:extent cx="152400" cy="152400"/>
                  <wp:effectExtent l="0" t="0" r="0" b="0"/>
                  <wp:docPr id="32" name="Рисунок 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i/>
                <w:iCs/>
                <w:noProof/>
                <w:color w:val="F7941D"/>
                <w:lang w:eastAsia="ru-RU"/>
              </w:rPr>
              <w:drawing>
                <wp:inline distT="0" distB="0" distL="0" distR="0" wp14:anchorId="502FE434" wp14:editId="5852785B">
                  <wp:extent cx="152400" cy="152400"/>
                  <wp:effectExtent l="0" t="0" r="0" b="0"/>
                  <wp:docPr id="33" name="Рисунок 33" descr="Комментарии">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мментарии">
                            <a:hlinkClick r:id="rId4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i/>
                <w:iCs/>
                <w:lang w:eastAsia="ru-RU"/>
              </w:rPr>
              <w:t>Приложение 3</w:t>
            </w:r>
          </w:p>
          <w:p w14:paraId="6B607B28" w14:textId="77777777" w:rsidR="00451251" w:rsidRPr="00451251" w:rsidRDefault="00451251" w:rsidP="00451251">
            <w:pPr>
              <w:spacing w:after="0" w:line="240" w:lineRule="auto"/>
              <w:rPr>
                <w:rFonts w:ascii="Times New Roman" w:eastAsia="Times New Roman" w:hAnsi="Times New Roman" w:cs="Times New Roman"/>
                <w:i/>
                <w:iCs/>
                <w:lang w:eastAsia="ru-RU"/>
              </w:rPr>
            </w:pPr>
            <w:r w:rsidRPr="00451251">
              <w:rPr>
                <w:rFonts w:ascii="Times New Roman" w:eastAsia="Times New Roman" w:hAnsi="Times New Roman" w:cs="Times New Roman"/>
                <w:i/>
                <w:iCs/>
                <w:lang w:eastAsia="ru-RU"/>
              </w:rPr>
              <w:t>к </w:t>
            </w:r>
            <w:hyperlink r:id="rId48" w:anchor="a10" w:tooltip="+" w:history="1">
              <w:r w:rsidRPr="00451251">
                <w:rPr>
                  <w:rFonts w:ascii="Times New Roman" w:eastAsia="Times New Roman" w:hAnsi="Times New Roman" w:cs="Times New Roman"/>
                  <w:i/>
                  <w:iCs/>
                  <w:color w:val="0000FF"/>
                  <w:u w:val="single"/>
                  <w:lang w:eastAsia="ru-RU"/>
                </w:rPr>
                <w:t>Положению</w:t>
              </w:r>
            </w:hyperlink>
            <w:r w:rsidRPr="00451251">
              <w:rPr>
                <w:rFonts w:ascii="Times New Roman" w:eastAsia="Times New Roman" w:hAnsi="Times New Roman" w:cs="Times New Roman"/>
                <w:i/>
                <w:iCs/>
                <w:lang w:eastAsia="ru-RU"/>
              </w:rPr>
              <w:t> о целевой</w:t>
            </w:r>
            <w:r w:rsidRPr="00451251">
              <w:rPr>
                <w:rFonts w:ascii="Times New Roman" w:eastAsia="Times New Roman" w:hAnsi="Times New Roman" w:cs="Times New Roman"/>
                <w:i/>
                <w:iCs/>
                <w:lang w:eastAsia="ru-RU"/>
              </w:rPr>
              <w:br/>
              <w:t>подготовке специалистов,</w:t>
            </w:r>
            <w:r w:rsidRPr="00451251">
              <w:rPr>
                <w:rFonts w:ascii="Times New Roman" w:eastAsia="Times New Roman" w:hAnsi="Times New Roman" w:cs="Times New Roman"/>
                <w:i/>
                <w:iCs/>
                <w:lang w:eastAsia="ru-RU"/>
              </w:rPr>
              <w:br/>
              <w:t>рабочих, служащих</w:t>
            </w:r>
          </w:p>
        </w:tc>
      </w:tr>
    </w:tbl>
    <w:p w14:paraId="0F5EAD8D" w14:textId="77777777" w:rsidR="00451251" w:rsidRPr="00451251" w:rsidRDefault="00451251" w:rsidP="00451251">
      <w:pPr>
        <w:spacing w:after="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3E34A874" w14:textId="77777777" w:rsidR="00451251" w:rsidRPr="00451251" w:rsidRDefault="00451251" w:rsidP="00451251">
      <w:pPr>
        <w:spacing w:before="160" w:line="240" w:lineRule="auto"/>
        <w:jc w:val="right"/>
        <w:rPr>
          <w:rFonts w:ascii="Times New Roman" w:eastAsia="Times New Roman" w:hAnsi="Times New Roman" w:cs="Times New Roman"/>
          <w:color w:val="000000"/>
          <w:lang w:eastAsia="ru-RU"/>
        </w:rPr>
      </w:pPr>
      <w:bookmarkStart w:id="16" w:name="a195"/>
      <w:bookmarkEnd w:id="16"/>
      <w:r w:rsidRPr="00451251">
        <w:rPr>
          <w:rFonts w:ascii="Times New Roman" w:eastAsia="Times New Roman" w:hAnsi="Times New Roman" w:cs="Times New Roman"/>
          <w:noProof/>
          <w:color w:val="0000FF"/>
          <w:lang w:eastAsia="ru-RU"/>
        </w:rPr>
        <w:drawing>
          <wp:inline distT="0" distB="0" distL="0" distR="0" wp14:anchorId="6EE01040" wp14:editId="24DC553F">
            <wp:extent cx="152400" cy="152400"/>
            <wp:effectExtent l="0" t="0" r="0" b="0"/>
            <wp:docPr id="34" name="Рисунок 34" descr="Дополнительная информация">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ополнительная информация">
                      <a:hlinkClick r:id="rId4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lang w:eastAsia="ru-RU"/>
        </w:rPr>
        <w:drawing>
          <wp:inline distT="0" distB="0" distL="0" distR="0" wp14:anchorId="33BF1E3D" wp14:editId="45F7E785">
            <wp:extent cx="152400" cy="152400"/>
            <wp:effectExtent l="0" t="0" r="0" b="0"/>
            <wp:docPr id="35" name="Рисунок 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5279BF98" wp14:editId="23B801BD">
            <wp:extent cx="152400" cy="152400"/>
            <wp:effectExtent l="0" t="0" r="0" b="0"/>
            <wp:docPr id="36" name="Рисунок 36" descr="Комментари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омментарии">
                      <a:hlinkClick r:id="rId5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lang w:eastAsia="ru-RU"/>
        </w:rPr>
        <w:t>Форма</w:t>
      </w:r>
    </w:p>
    <w:p w14:paraId="052F46C2" w14:textId="77777777" w:rsidR="00451251" w:rsidRPr="00451251" w:rsidRDefault="00451251" w:rsidP="00451251">
      <w:pPr>
        <w:spacing w:before="360" w:after="360" w:line="240" w:lineRule="auto"/>
        <w:jc w:val="center"/>
        <w:rPr>
          <w:rFonts w:ascii="Times New Roman" w:eastAsia="Times New Roman" w:hAnsi="Times New Roman" w:cs="Times New Roman"/>
          <w:b/>
          <w:bCs/>
          <w:color w:val="000000"/>
          <w:sz w:val="24"/>
          <w:szCs w:val="24"/>
          <w:lang w:eastAsia="ru-RU"/>
        </w:rPr>
      </w:pPr>
      <w:hyperlink r:id="rId51" w:tooltip="-" w:history="1">
        <w:r w:rsidRPr="00451251">
          <w:rPr>
            <w:rFonts w:ascii="Times New Roman" w:eastAsia="Times New Roman" w:hAnsi="Times New Roman" w:cs="Times New Roman"/>
            <w:b/>
            <w:bCs/>
            <w:color w:val="0000FF"/>
            <w:sz w:val="24"/>
            <w:szCs w:val="24"/>
            <w:u w:val="single"/>
            <w:lang w:eastAsia="ru-RU"/>
          </w:rPr>
          <w:t>ДОГОВОР</w:t>
        </w:r>
      </w:hyperlink>
      <w:r w:rsidRPr="00451251">
        <w:rPr>
          <w:rFonts w:ascii="Times New Roman" w:eastAsia="Times New Roman" w:hAnsi="Times New Roman" w:cs="Times New Roman"/>
          <w:b/>
          <w:bCs/>
          <w:color w:val="000000"/>
          <w:sz w:val="24"/>
          <w:szCs w:val="24"/>
          <w:lang w:eastAsia="ru-RU"/>
        </w:rP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831"/>
        <w:gridCol w:w="6524"/>
      </w:tblGrid>
      <w:tr w:rsidR="00451251" w:rsidRPr="00451251" w14:paraId="231E3F02" w14:textId="77777777" w:rsidTr="00451251">
        <w:tc>
          <w:tcPr>
            <w:tcW w:w="2831" w:type="dxa"/>
            <w:tcBorders>
              <w:top w:val="nil"/>
              <w:left w:val="nil"/>
              <w:bottom w:val="nil"/>
              <w:right w:val="nil"/>
            </w:tcBorders>
            <w:tcMar>
              <w:top w:w="0" w:type="dxa"/>
              <w:left w:w="6" w:type="dxa"/>
              <w:bottom w:w="0" w:type="dxa"/>
              <w:right w:w="0" w:type="dxa"/>
            </w:tcMar>
            <w:hideMark/>
          </w:tcPr>
          <w:p w14:paraId="01BA2113"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 ___________ 20___ г.</w:t>
            </w:r>
          </w:p>
        </w:tc>
        <w:tc>
          <w:tcPr>
            <w:tcW w:w="6524" w:type="dxa"/>
            <w:tcBorders>
              <w:top w:val="nil"/>
              <w:left w:val="nil"/>
              <w:bottom w:val="nil"/>
              <w:right w:val="nil"/>
            </w:tcBorders>
            <w:tcMar>
              <w:top w:w="0" w:type="dxa"/>
              <w:left w:w="6" w:type="dxa"/>
              <w:bottom w:w="0" w:type="dxa"/>
              <w:right w:w="0" w:type="dxa"/>
            </w:tcMar>
            <w:hideMark/>
          </w:tcPr>
          <w:p w14:paraId="5C9389E7" w14:textId="77777777" w:rsidR="00451251" w:rsidRPr="00451251" w:rsidRDefault="00451251" w:rsidP="00451251">
            <w:pPr>
              <w:spacing w:before="160" w:line="240" w:lineRule="auto"/>
              <w:jc w:val="right"/>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_______________________________</w:t>
            </w:r>
          </w:p>
        </w:tc>
      </w:tr>
      <w:tr w:rsidR="00451251" w:rsidRPr="00451251" w14:paraId="72845DE7" w14:textId="77777777" w:rsidTr="00451251">
        <w:tc>
          <w:tcPr>
            <w:tcW w:w="2831" w:type="dxa"/>
            <w:tcBorders>
              <w:top w:val="nil"/>
              <w:left w:val="nil"/>
              <w:bottom w:val="nil"/>
              <w:right w:val="nil"/>
            </w:tcBorders>
            <w:tcMar>
              <w:top w:w="0" w:type="dxa"/>
              <w:left w:w="6" w:type="dxa"/>
              <w:bottom w:w="0" w:type="dxa"/>
              <w:right w:w="0" w:type="dxa"/>
            </w:tcMar>
            <w:hideMark/>
          </w:tcPr>
          <w:p w14:paraId="5A640345" w14:textId="77777777" w:rsidR="00451251" w:rsidRPr="00451251" w:rsidRDefault="00451251" w:rsidP="00451251">
            <w:pPr>
              <w:spacing w:before="160" w:line="240" w:lineRule="auto"/>
              <w:jc w:val="both"/>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(дата заключения договора)</w:t>
            </w:r>
          </w:p>
        </w:tc>
        <w:tc>
          <w:tcPr>
            <w:tcW w:w="6524" w:type="dxa"/>
            <w:tcBorders>
              <w:top w:val="nil"/>
              <w:left w:val="nil"/>
              <w:bottom w:val="nil"/>
              <w:right w:val="nil"/>
            </w:tcBorders>
            <w:tcMar>
              <w:top w:w="0" w:type="dxa"/>
              <w:left w:w="6" w:type="dxa"/>
              <w:bottom w:w="0" w:type="dxa"/>
              <w:right w:w="0" w:type="dxa"/>
            </w:tcMar>
            <w:hideMark/>
          </w:tcPr>
          <w:p w14:paraId="49DE5C36" w14:textId="77777777" w:rsidR="00451251" w:rsidRPr="00451251" w:rsidRDefault="00451251" w:rsidP="00451251">
            <w:pPr>
              <w:spacing w:before="160" w:line="240" w:lineRule="auto"/>
              <w:ind w:right="574"/>
              <w:jc w:val="right"/>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(место заключения договора)</w:t>
            </w:r>
          </w:p>
        </w:tc>
      </w:tr>
    </w:tbl>
    <w:p w14:paraId="5B13626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11B2CA1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Гражданин ______________________________________________________________</w:t>
      </w:r>
    </w:p>
    <w:p w14:paraId="12FF581B" w14:textId="77777777" w:rsidR="00451251" w:rsidRPr="00451251" w:rsidRDefault="00451251" w:rsidP="00451251">
      <w:pPr>
        <w:spacing w:before="160" w:line="240" w:lineRule="auto"/>
        <w:ind w:left="2835"/>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68E3BA6E"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w:t>
      </w:r>
    </w:p>
    <w:p w14:paraId="0373F7C4"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(дата рождения)</w:t>
      </w:r>
    </w:p>
    <w:p w14:paraId="12F4B99A"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документ, удостоверяющий личность, ____________________________________________</w:t>
      </w:r>
    </w:p>
    <w:p w14:paraId="5181008B" w14:textId="77777777" w:rsidR="00451251" w:rsidRPr="00451251" w:rsidRDefault="00451251" w:rsidP="00451251">
      <w:pPr>
        <w:spacing w:before="160" w:line="240" w:lineRule="auto"/>
        <w:ind w:left="4678"/>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(серия (при наличии), номер, дата выдачи,</w:t>
      </w:r>
    </w:p>
    <w:p w14:paraId="5CFEA5CB"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302B39A9"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государственного органа, его выдавшего, идентификационный номер </w:t>
      </w:r>
      <w:hyperlink r:id="rId52" w:anchor="a2" w:tooltip="+" w:history="1">
        <w:r w:rsidRPr="00451251">
          <w:rPr>
            <w:rFonts w:ascii="Times New Roman" w:eastAsia="Times New Roman" w:hAnsi="Times New Roman" w:cs="Times New Roman"/>
            <w:color w:val="0000FF"/>
            <w:sz w:val="20"/>
            <w:szCs w:val="20"/>
            <w:u w:val="single"/>
            <w:lang w:eastAsia="ru-RU"/>
          </w:rPr>
          <w:t>паспорта</w:t>
        </w:r>
      </w:hyperlink>
    </w:p>
    <w:p w14:paraId="054FC4DE"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w:t>
      </w:r>
    </w:p>
    <w:p w14:paraId="60401C2A"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или идентификационной </w:t>
      </w:r>
      <w:hyperlink r:id="rId53" w:anchor="a14" w:tooltip="+" w:history="1">
        <w:r w:rsidRPr="00451251">
          <w:rPr>
            <w:rFonts w:ascii="Times New Roman" w:eastAsia="Times New Roman" w:hAnsi="Times New Roman" w:cs="Times New Roman"/>
            <w:color w:val="0000FF"/>
            <w:sz w:val="20"/>
            <w:szCs w:val="20"/>
            <w:u w:val="single"/>
            <w:lang w:eastAsia="ru-RU"/>
          </w:rPr>
          <w:t>карты</w:t>
        </w:r>
      </w:hyperlink>
      <w:r w:rsidRPr="00451251">
        <w:rPr>
          <w:rFonts w:ascii="Times New Roman" w:eastAsia="Times New Roman" w:hAnsi="Times New Roman" w:cs="Times New Roman"/>
          <w:color w:val="000000"/>
          <w:sz w:val="20"/>
          <w:szCs w:val="20"/>
          <w:lang w:eastAsia="ru-RU"/>
        </w:rPr>
        <w:t> гражданина Республики Беларусь, или вида на жительство</w:t>
      </w:r>
      <w:r w:rsidRPr="00451251">
        <w:rPr>
          <w:rFonts w:ascii="Times New Roman" w:eastAsia="Times New Roman" w:hAnsi="Times New Roman" w:cs="Times New Roman"/>
          <w:color w:val="000000"/>
          <w:sz w:val="20"/>
          <w:szCs w:val="20"/>
          <w:lang w:eastAsia="ru-RU"/>
        </w:rPr>
        <w:br/>
        <w:t>в Республике Беларусь, или биометрического вида на жительство в Республике Беларусь</w:t>
      </w:r>
      <w:r w:rsidRPr="00451251">
        <w:rPr>
          <w:rFonts w:ascii="Times New Roman" w:eastAsia="Times New Roman" w:hAnsi="Times New Roman" w:cs="Times New Roman"/>
          <w:color w:val="000000"/>
          <w:sz w:val="20"/>
          <w:szCs w:val="20"/>
          <w:lang w:eastAsia="ru-RU"/>
        </w:rPr>
        <w:br/>
        <w:t>иностранного гражданина, или биометрического вида на жительство в Республике Беларусь лица</w:t>
      </w:r>
      <w:r w:rsidRPr="00451251">
        <w:rPr>
          <w:rFonts w:ascii="Times New Roman" w:eastAsia="Times New Roman" w:hAnsi="Times New Roman" w:cs="Times New Roman"/>
          <w:color w:val="000000"/>
          <w:sz w:val="20"/>
          <w:szCs w:val="20"/>
          <w:lang w:eastAsia="ru-RU"/>
        </w:rPr>
        <w:br/>
        <w:t>без гражданства (при наличии), в том числе биометрического </w:t>
      </w:r>
      <w:hyperlink r:id="rId54" w:anchor="a17" w:tooltip="+" w:history="1">
        <w:r w:rsidRPr="00451251">
          <w:rPr>
            <w:rFonts w:ascii="Times New Roman" w:eastAsia="Times New Roman" w:hAnsi="Times New Roman" w:cs="Times New Roman"/>
            <w:color w:val="0000FF"/>
            <w:sz w:val="20"/>
            <w:szCs w:val="20"/>
            <w:u w:val="single"/>
            <w:lang w:eastAsia="ru-RU"/>
          </w:rPr>
          <w:t>паспорта</w:t>
        </w:r>
      </w:hyperlink>
      <w:r w:rsidRPr="00451251">
        <w:rPr>
          <w:rFonts w:ascii="Times New Roman" w:eastAsia="Times New Roman" w:hAnsi="Times New Roman" w:cs="Times New Roman"/>
          <w:color w:val="000000"/>
          <w:sz w:val="20"/>
          <w:szCs w:val="20"/>
          <w:lang w:eastAsia="ru-RU"/>
        </w:rPr>
        <w:t> гражданина Республики Беларусь)</w:t>
      </w:r>
    </w:p>
    <w:p w14:paraId="168554D9"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w:t>
      </w:r>
    </w:p>
    <w:p w14:paraId="1414B74A"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с одной стороны, заказчик ______________________________________________________</w:t>
      </w:r>
    </w:p>
    <w:p w14:paraId="79C85D08" w14:textId="77777777" w:rsidR="00451251" w:rsidRPr="00451251" w:rsidRDefault="00451251" w:rsidP="00451251">
      <w:pPr>
        <w:spacing w:before="160" w:line="240" w:lineRule="auto"/>
        <w:ind w:left="4536"/>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организации)</w:t>
      </w:r>
    </w:p>
    <w:p w14:paraId="16A6033B"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w:t>
      </w:r>
    </w:p>
    <w:p w14:paraId="79D6A3B4"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в лице ______________________________________________________________________,</w:t>
      </w:r>
    </w:p>
    <w:p w14:paraId="3A533637" w14:textId="77777777" w:rsidR="00451251" w:rsidRPr="00451251" w:rsidRDefault="00451251" w:rsidP="00451251">
      <w:pPr>
        <w:spacing w:before="160" w:line="240" w:lineRule="auto"/>
        <w:ind w:left="1288"/>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(должность служащего, фамилия, собственное имя, отчество (если таковое имеется)</w:t>
      </w:r>
    </w:p>
    <w:p w14:paraId="25539F58"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действующего на основании ____________________________________________________,</w:t>
      </w:r>
    </w:p>
    <w:p w14:paraId="1414B1C3"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с другой стороны, учреждение образования _______________________________________</w:t>
      </w:r>
    </w:p>
    <w:p w14:paraId="78F4418E" w14:textId="77777777" w:rsidR="00451251" w:rsidRPr="00451251" w:rsidRDefault="00451251" w:rsidP="00451251">
      <w:pPr>
        <w:spacing w:before="160" w:line="240" w:lineRule="auto"/>
        <w:ind w:left="5103"/>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учреждения образования)</w:t>
      </w:r>
    </w:p>
    <w:p w14:paraId="4D83DBDF"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5696DA72"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в лице ______________________________________________________________________,</w:t>
      </w:r>
    </w:p>
    <w:p w14:paraId="7447187C" w14:textId="77777777" w:rsidR="00451251" w:rsidRPr="00451251" w:rsidRDefault="00451251" w:rsidP="00451251">
      <w:pPr>
        <w:spacing w:before="160" w:line="240" w:lineRule="auto"/>
        <w:ind w:left="1232"/>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(должность служащего, фамилия, собственное имя, отчество (если таковое имеется)</w:t>
      </w:r>
    </w:p>
    <w:p w14:paraId="66833B6A"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действующего на основании устава, заключили настоящий договор о нижеследующем:</w:t>
      </w:r>
    </w:p>
    <w:p w14:paraId="538B40C7"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1. Гражданин ____________________________________________________________</w:t>
      </w:r>
    </w:p>
    <w:p w14:paraId="2040E205" w14:textId="77777777" w:rsidR="00451251" w:rsidRPr="00451251" w:rsidRDefault="00451251" w:rsidP="00451251">
      <w:pPr>
        <w:spacing w:before="160" w:line="240" w:lineRule="auto"/>
        <w:ind w:left="2694"/>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742B977B"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обязуется:</w:t>
      </w:r>
    </w:p>
    <w:p w14:paraId="475F3654"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14:paraId="2AB41D0B"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(код и наименование специальности,</w:t>
      </w:r>
    </w:p>
    <w:p w14:paraId="5ACAF162"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369B13E5"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квалификации (профессии рабочего, должности служащего)</w:t>
      </w:r>
    </w:p>
    <w:p w14:paraId="7657031E"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и получить квалификацию и (или) степень ________________________________________</w:t>
      </w:r>
    </w:p>
    <w:p w14:paraId="031F8851" w14:textId="77777777" w:rsidR="00451251" w:rsidRPr="00451251" w:rsidRDefault="00451251" w:rsidP="00451251">
      <w:pPr>
        <w:spacing w:before="160" w:line="240" w:lineRule="auto"/>
        <w:ind w:left="5245"/>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квалификации</w:t>
      </w:r>
    </w:p>
    <w:p w14:paraId="6BBD4CFC"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583F5D47"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и (или) степени)</w:t>
      </w:r>
    </w:p>
    <w:p w14:paraId="11EA55C5"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в соответствии с утвержденными учебными планами и учебными программами на условиях, устанавливаемых в настоящем договоре;</w:t>
      </w:r>
    </w:p>
    <w:p w14:paraId="65E92C6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1.2. после окончания учреждения образования в течение ________ лет отработать у заказчика на условиях, изложенных в настоящем договоре;</w:t>
      </w:r>
    </w:p>
    <w:p w14:paraId="3D5929FC"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14:paraId="20AC75B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17" w:name="a372"/>
      <w:bookmarkEnd w:id="17"/>
      <w:r w:rsidRPr="00451251">
        <w:rPr>
          <w:rFonts w:ascii="Times New Roman" w:eastAsia="Times New Roman" w:hAnsi="Times New Roman" w:cs="Times New Roman"/>
          <w:noProof/>
          <w:color w:val="0000FF"/>
          <w:sz w:val="24"/>
          <w:szCs w:val="24"/>
          <w:lang w:eastAsia="ru-RU"/>
        </w:rPr>
        <w:drawing>
          <wp:inline distT="0" distB="0" distL="0" distR="0" wp14:anchorId="65276921" wp14:editId="33F8FD0B">
            <wp:extent cx="152400" cy="152400"/>
            <wp:effectExtent l="0" t="0" r="0" b="0"/>
            <wp:docPr id="37" name="Рисунок 37" descr="Дополнительная информация">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ополнительная информация">
                      <a:hlinkClick r:id="rId5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7210519B" wp14:editId="77179381">
            <wp:extent cx="152400" cy="152400"/>
            <wp:effectExtent l="0" t="0" r="0" b="0"/>
            <wp:docPr id="38" name="Рисунок 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5E82A0CA" wp14:editId="545F58FF">
            <wp:extent cx="152400" cy="152400"/>
            <wp:effectExtent l="0" t="0" r="0" b="0"/>
            <wp:docPr id="39" name="Рисунок 39" descr="Комментари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омментарии">
                      <a:hlinkClick r:id="rId5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14:paraId="132D177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14:paraId="43EB1C1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2. Заказчик обязуется:</w:t>
      </w:r>
    </w:p>
    <w:p w14:paraId="2DA12D45"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18" w:name="a388"/>
      <w:bookmarkEnd w:id="18"/>
      <w:r w:rsidRPr="00451251">
        <w:rPr>
          <w:rFonts w:ascii="Times New Roman" w:eastAsia="Times New Roman" w:hAnsi="Times New Roman" w:cs="Times New Roman"/>
          <w:noProof/>
          <w:color w:val="0000FF"/>
          <w:sz w:val="24"/>
          <w:szCs w:val="24"/>
          <w:lang w:eastAsia="ru-RU"/>
        </w:rPr>
        <w:drawing>
          <wp:inline distT="0" distB="0" distL="0" distR="0" wp14:anchorId="68E612E3" wp14:editId="5D6F9004">
            <wp:extent cx="152400" cy="152400"/>
            <wp:effectExtent l="0" t="0" r="0" b="0"/>
            <wp:docPr id="40" name="Рисунок 40" descr="Дополнительная информация">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Дополнительная информация">
                      <a:hlinkClick r:id="rId5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1BF4C578" wp14:editId="1848422C">
            <wp:extent cx="152400" cy="152400"/>
            <wp:effectExtent l="0" t="0" r="0" b="0"/>
            <wp:docPr id="41" name="Рисунок 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271F4097" wp14:editId="74FDB9F1">
            <wp:extent cx="152400" cy="152400"/>
            <wp:effectExtent l="0" t="0" r="0" b="0"/>
            <wp:docPr id="42" name="Рисунок 42" descr="Комментарии">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омментарии">
                      <a:hlinkClick r:id="rId5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2.1. предоставить гражданину после окончания обучения основное место работы (военной службы (службы) в соответствии с полученной специальностью и присвоенной квалификацией и (или) степенью на условиях полного рабочего времени по месту нахождения нанимателя в (на) __________________________________________________</w:t>
      </w:r>
    </w:p>
    <w:p w14:paraId="1B52692A" w14:textId="77777777" w:rsidR="00451251" w:rsidRPr="00451251" w:rsidRDefault="00451251" w:rsidP="00451251">
      <w:pPr>
        <w:spacing w:before="160" w:line="240" w:lineRule="auto"/>
        <w:ind w:left="3192"/>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(место работы (военной службы (службы), наименование</w:t>
      </w:r>
    </w:p>
    <w:p w14:paraId="43993378"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675859CF"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структурного подразделения)</w:t>
      </w:r>
    </w:p>
    <w:p w14:paraId="437A4486"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в должности служащего (профессии рабочего) _______________________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_______ мест(а) для получения образования на условиях целевой подготовки специалистов, рабочих, служащих;</w:t>
      </w:r>
    </w:p>
    <w:p w14:paraId="44A398D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2.2. на время работы (военной службы (службы) предоставить гражданину, переехавшему для работы (военной службы (службы) из другой местности, в случаях и порядке, предусмотренных актами законодательства, жилое помещение, соответствующее потребительским качествам, или выделить средства в целях компенсации затрат на наем жилого помещения, иные гарантии и компенсации, а при отсутствии возможности предоставления жилого помещения или выделения средств для компенсации затрат на его наем ходатайствовать о выделении жилого помещения государственного жилищного фонда в общежитии иных организаций;</w:t>
      </w:r>
    </w:p>
    <w:p w14:paraId="532BCAAC"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2.3. в случае невозможности трудоустройства в соответствии с настоящим договором за два месяца до направления гражданина на работу (военную службу (службу) информировать гражданина и учреждение образования о причинах расторжения или намерении изменить условия настоящего договора;</w:t>
      </w:r>
    </w:p>
    <w:p w14:paraId="520AFC67"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(военную службу (службу) по полученной специальности, присвоенной квалификации и (или) степени выпускнику, направленному на работу (военную службу (службу), перенаправленному на работу (военную службу (службу),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14:paraId="0A81E60B"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14:paraId="3462F9AE"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3. Учреждение образования обязуется:</w:t>
      </w:r>
    </w:p>
    <w:p w14:paraId="54115F34"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3.1. обеспечить подготовку гражданина по специальности, квалификации (профессии рабочего, должности служащего) _____________________________________</w:t>
      </w:r>
    </w:p>
    <w:p w14:paraId="397E234F" w14:textId="77777777" w:rsidR="00451251" w:rsidRPr="00451251" w:rsidRDefault="00451251" w:rsidP="00451251">
      <w:pPr>
        <w:spacing w:before="160" w:line="240" w:lineRule="auto"/>
        <w:ind w:left="5387"/>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(код и наименование специальности,</w:t>
      </w:r>
    </w:p>
    <w:p w14:paraId="371D6A3D"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7E816625"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квалификации (профессии рабочего, должности служащего)</w:t>
      </w:r>
    </w:p>
    <w:p w14:paraId="45389E4A"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и присвоение квалификации и (или) степени _______________________________________</w:t>
      </w:r>
    </w:p>
    <w:p w14:paraId="281D58AC" w14:textId="77777777" w:rsidR="00451251" w:rsidRPr="00451251" w:rsidRDefault="00451251" w:rsidP="00451251">
      <w:pPr>
        <w:spacing w:before="160" w:line="240" w:lineRule="auto"/>
        <w:ind w:left="5529"/>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(наименование квалификации</w:t>
      </w:r>
    </w:p>
    <w:p w14:paraId="08DF8585"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0211FA4A"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и (или) степени)</w:t>
      </w:r>
    </w:p>
    <w:p w14:paraId="06BB9A7D"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в соответствии с требованиями, установленными учебными планами и учебными программами;</w:t>
      </w:r>
    </w:p>
    <w:p w14:paraId="66226A54"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lastRenderedPageBreak/>
        <w:t>3.2. направить гражданина после окончания учебы на работу (военную службу (службу) в соответствии с </w:t>
      </w:r>
      <w:hyperlink r:id="rId59" w:anchor="a388" w:tooltip="+" w:history="1">
        <w:r w:rsidRPr="00451251">
          <w:rPr>
            <w:rFonts w:ascii="Times New Roman" w:eastAsia="Times New Roman" w:hAnsi="Times New Roman" w:cs="Times New Roman"/>
            <w:color w:val="0000FF"/>
            <w:sz w:val="24"/>
            <w:szCs w:val="24"/>
            <w:u w:val="single"/>
            <w:lang w:eastAsia="ru-RU"/>
          </w:rPr>
          <w:t>подпунктом 2.1</w:t>
        </w:r>
      </w:hyperlink>
      <w:r w:rsidRPr="00451251">
        <w:rPr>
          <w:rFonts w:ascii="Times New Roman" w:eastAsia="Times New Roman" w:hAnsi="Times New Roman" w:cs="Times New Roman"/>
          <w:color w:val="000000"/>
          <w:sz w:val="24"/>
          <w:szCs w:val="24"/>
          <w:lang w:eastAsia="ru-RU"/>
        </w:rPr>
        <w:t> пункта 2 настоящего договора и уведомить об этом заказчика;</w:t>
      </w:r>
    </w:p>
    <w:p w14:paraId="5155FCD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3.3. уведомить заказчика об отчислении гражданина из учреждения образования с указанием причин;</w:t>
      </w:r>
    </w:p>
    <w:p w14:paraId="6AD1709C"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3.4. предоставить гражданину отдых, предусмотренный в </w:t>
      </w:r>
      <w:hyperlink r:id="rId60" w:anchor="a1622" w:tooltip="+" w:history="1">
        <w:r w:rsidRPr="00451251">
          <w:rPr>
            <w:rFonts w:ascii="Times New Roman" w:eastAsia="Times New Roman" w:hAnsi="Times New Roman" w:cs="Times New Roman"/>
            <w:color w:val="0000FF"/>
            <w:sz w:val="24"/>
            <w:szCs w:val="24"/>
            <w:u w:val="single"/>
            <w:lang w:eastAsia="ru-RU"/>
          </w:rPr>
          <w:t>абзаце третьем</w:t>
        </w:r>
      </w:hyperlink>
      <w:r w:rsidRPr="00451251">
        <w:rPr>
          <w:rFonts w:ascii="Times New Roman" w:eastAsia="Times New Roman" w:hAnsi="Times New Roman" w:cs="Times New Roman"/>
          <w:color w:val="000000"/>
          <w:sz w:val="24"/>
          <w:szCs w:val="24"/>
          <w:lang w:eastAsia="ru-RU"/>
        </w:rPr>
        <w:t> статьи 48 Кодекса Республики Беларусь об образовании.</w:t>
      </w:r>
    </w:p>
    <w:p w14:paraId="7FDA0CD3"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4. Стоимость обучения по настоящему договору составляет ________ белорусских рублей.</w:t>
      </w:r>
    </w:p>
    <w:p w14:paraId="6B2AFA1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Изменение стоимости обучения осуществляется в установленном законодательством порядке.</w:t>
      </w:r>
    </w:p>
    <w:p w14:paraId="6AC9B699"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5. Условия настоящего договора могут быть изменены по соглашению сторон в соответствии с законодательством.</w:t>
      </w:r>
    </w:p>
    <w:p w14:paraId="576EEEDC"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bookmarkStart w:id="19" w:name="a374"/>
      <w:bookmarkEnd w:id="19"/>
      <w:r w:rsidRPr="00451251">
        <w:rPr>
          <w:rFonts w:ascii="Times New Roman" w:eastAsia="Times New Roman" w:hAnsi="Times New Roman" w:cs="Times New Roman"/>
          <w:noProof/>
          <w:color w:val="0000FF"/>
          <w:sz w:val="24"/>
          <w:szCs w:val="24"/>
          <w:lang w:eastAsia="ru-RU"/>
        </w:rPr>
        <w:drawing>
          <wp:inline distT="0" distB="0" distL="0" distR="0" wp14:anchorId="44D351A1" wp14:editId="79EF69B9">
            <wp:extent cx="152400" cy="152400"/>
            <wp:effectExtent l="0" t="0" r="0" b="0"/>
            <wp:docPr id="43" name="Рисунок 43" descr="Дополнительная информация">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ополнительная информация">
                      <a:hlinkClick r:id="rId6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noProof/>
          <w:color w:val="000000"/>
          <w:sz w:val="24"/>
          <w:szCs w:val="24"/>
          <w:lang w:eastAsia="ru-RU"/>
        </w:rPr>
        <w:drawing>
          <wp:inline distT="0" distB="0" distL="0" distR="0" wp14:anchorId="70B7CF0C" wp14:editId="568EEE7A">
            <wp:extent cx="152400" cy="152400"/>
            <wp:effectExtent l="0" t="0" r="0" b="0"/>
            <wp:docPr id="44" name="Рисунок 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Arial" w:eastAsia="Times New Roman" w:hAnsi="Arial" w:cs="Arial"/>
          <w:noProof/>
          <w:color w:val="F7941D"/>
          <w:lang w:eastAsia="ru-RU"/>
        </w:rPr>
        <w:drawing>
          <wp:inline distT="0" distB="0" distL="0" distR="0" wp14:anchorId="445FA68C" wp14:editId="248515BD">
            <wp:extent cx="152400" cy="152400"/>
            <wp:effectExtent l="0" t="0" r="0" b="0"/>
            <wp:docPr id="45" name="Рисунок 45" descr="Комментарии">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омментарии">
                      <a:hlinkClick r:id="rId6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1251">
        <w:rPr>
          <w:rFonts w:ascii="Times New Roman" w:eastAsia="Times New Roman" w:hAnsi="Times New Roman" w:cs="Times New Roman"/>
          <w:color w:val="000000"/>
          <w:sz w:val="24"/>
          <w:szCs w:val="24"/>
          <w:lang w:eastAsia="ru-RU"/>
        </w:rPr>
        <w:t>6. Настоящий договор действует со дня его подписания руководителем учреждения образования и до окончания срока обязательной работы.</w:t>
      </w:r>
    </w:p>
    <w:p w14:paraId="55CE61AF"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7. Дополнительные условия:</w:t>
      </w:r>
    </w:p>
    <w:p w14:paraId="698668C3"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w:t>
      </w:r>
    </w:p>
    <w:p w14:paraId="646DFA2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w:t>
      </w:r>
    </w:p>
    <w:p w14:paraId="6A226090"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2831"/>
        <w:gridCol w:w="3822"/>
        <w:gridCol w:w="2702"/>
      </w:tblGrid>
      <w:tr w:rsidR="00451251" w:rsidRPr="00451251" w14:paraId="1BB0F4E0" w14:textId="77777777" w:rsidTr="00451251">
        <w:tc>
          <w:tcPr>
            <w:tcW w:w="2831" w:type="dxa"/>
            <w:tcBorders>
              <w:top w:val="nil"/>
              <w:left w:val="nil"/>
              <w:bottom w:val="nil"/>
              <w:right w:val="nil"/>
            </w:tcBorders>
            <w:tcMar>
              <w:top w:w="0" w:type="dxa"/>
              <w:left w:w="6" w:type="dxa"/>
              <w:bottom w:w="0" w:type="dxa"/>
              <w:right w:w="0" w:type="dxa"/>
            </w:tcMar>
            <w:hideMark/>
          </w:tcPr>
          <w:p w14:paraId="43DF6F92"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Заказчик</w:t>
            </w:r>
          </w:p>
        </w:tc>
        <w:tc>
          <w:tcPr>
            <w:tcW w:w="3822" w:type="dxa"/>
            <w:tcBorders>
              <w:top w:val="nil"/>
              <w:left w:val="nil"/>
              <w:bottom w:val="nil"/>
              <w:right w:val="nil"/>
            </w:tcBorders>
            <w:tcMar>
              <w:top w:w="0" w:type="dxa"/>
              <w:left w:w="6" w:type="dxa"/>
              <w:bottom w:w="0" w:type="dxa"/>
              <w:right w:w="0" w:type="dxa"/>
            </w:tcMar>
            <w:hideMark/>
          </w:tcPr>
          <w:p w14:paraId="6DC80628" w14:textId="77777777" w:rsidR="00451251" w:rsidRPr="00451251" w:rsidRDefault="00451251" w:rsidP="00451251">
            <w:pPr>
              <w:spacing w:before="160" w:line="240" w:lineRule="auto"/>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Руководитель учреждения</w:t>
            </w:r>
            <w:r w:rsidRPr="00451251">
              <w:rPr>
                <w:rFonts w:ascii="Times New Roman" w:eastAsia="Times New Roman" w:hAnsi="Times New Roman" w:cs="Times New Roman"/>
                <w:sz w:val="24"/>
                <w:szCs w:val="24"/>
                <w:lang w:eastAsia="ru-RU"/>
              </w:rPr>
              <w:br/>
              <w:t>образования</w:t>
            </w:r>
          </w:p>
        </w:tc>
        <w:tc>
          <w:tcPr>
            <w:tcW w:w="2702" w:type="dxa"/>
            <w:tcBorders>
              <w:top w:val="nil"/>
              <w:left w:val="nil"/>
              <w:bottom w:val="nil"/>
              <w:right w:val="nil"/>
            </w:tcBorders>
            <w:tcMar>
              <w:top w:w="0" w:type="dxa"/>
              <w:left w:w="6" w:type="dxa"/>
              <w:bottom w:w="0" w:type="dxa"/>
              <w:right w:w="0" w:type="dxa"/>
            </w:tcMar>
            <w:hideMark/>
          </w:tcPr>
          <w:p w14:paraId="2DA12FBB"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Гражданин</w:t>
            </w:r>
          </w:p>
        </w:tc>
      </w:tr>
      <w:tr w:rsidR="00451251" w:rsidRPr="00451251" w14:paraId="72D29A8C" w14:textId="77777777" w:rsidTr="00451251">
        <w:tc>
          <w:tcPr>
            <w:tcW w:w="2831" w:type="dxa"/>
            <w:tcBorders>
              <w:top w:val="nil"/>
              <w:left w:val="nil"/>
              <w:bottom w:val="nil"/>
              <w:right w:val="nil"/>
            </w:tcBorders>
            <w:tcMar>
              <w:top w:w="0" w:type="dxa"/>
              <w:left w:w="6" w:type="dxa"/>
              <w:bottom w:w="0" w:type="dxa"/>
              <w:right w:w="0" w:type="dxa"/>
            </w:tcMar>
            <w:hideMark/>
          </w:tcPr>
          <w:p w14:paraId="6EAEE3FA"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w:t>
            </w:r>
          </w:p>
        </w:tc>
        <w:tc>
          <w:tcPr>
            <w:tcW w:w="3822" w:type="dxa"/>
            <w:tcBorders>
              <w:top w:val="nil"/>
              <w:left w:val="nil"/>
              <w:bottom w:val="nil"/>
              <w:right w:val="nil"/>
            </w:tcBorders>
            <w:tcMar>
              <w:top w:w="0" w:type="dxa"/>
              <w:left w:w="6" w:type="dxa"/>
              <w:bottom w:w="0" w:type="dxa"/>
              <w:right w:w="0" w:type="dxa"/>
            </w:tcMar>
            <w:hideMark/>
          </w:tcPr>
          <w:p w14:paraId="466CED46"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w:t>
            </w:r>
          </w:p>
        </w:tc>
        <w:tc>
          <w:tcPr>
            <w:tcW w:w="2702" w:type="dxa"/>
            <w:tcBorders>
              <w:top w:val="nil"/>
              <w:left w:val="nil"/>
              <w:bottom w:val="nil"/>
              <w:right w:val="nil"/>
            </w:tcBorders>
            <w:tcMar>
              <w:top w:w="0" w:type="dxa"/>
              <w:left w:w="6" w:type="dxa"/>
              <w:bottom w:w="0" w:type="dxa"/>
              <w:right w:w="0" w:type="dxa"/>
            </w:tcMar>
            <w:hideMark/>
          </w:tcPr>
          <w:p w14:paraId="5BD76F38" w14:textId="77777777" w:rsidR="00451251" w:rsidRPr="00451251" w:rsidRDefault="00451251" w:rsidP="00451251">
            <w:pPr>
              <w:spacing w:before="160" w:line="240" w:lineRule="auto"/>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___________________</w:t>
            </w:r>
          </w:p>
        </w:tc>
      </w:tr>
      <w:tr w:rsidR="00451251" w:rsidRPr="00451251" w14:paraId="66D65215" w14:textId="77777777" w:rsidTr="00451251">
        <w:tc>
          <w:tcPr>
            <w:tcW w:w="2831" w:type="dxa"/>
            <w:tcBorders>
              <w:top w:val="nil"/>
              <w:left w:val="nil"/>
              <w:bottom w:val="nil"/>
              <w:right w:val="nil"/>
            </w:tcBorders>
            <w:tcMar>
              <w:top w:w="0" w:type="dxa"/>
              <w:left w:w="6" w:type="dxa"/>
              <w:bottom w:w="0" w:type="dxa"/>
              <w:right w:w="0" w:type="dxa"/>
            </w:tcMar>
            <w:hideMark/>
          </w:tcPr>
          <w:p w14:paraId="147FD995" w14:textId="77777777" w:rsidR="00451251" w:rsidRPr="00451251" w:rsidRDefault="00451251" w:rsidP="00451251">
            <w:pPr>
              <w:spacing w:before="160" w:line="240" w:lineRule="auto"/>
              <w:ind w:left="709"/>
              <w:jc w:val="both"/>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(подпись)</w:t>
            </w:r>
          </w:p>
        </w:tc>
        <w:tc>
          <w:tcPr>
            <w:tcW w:w="3822" w:type="dxa"/>
            <w:tcBorders>
              <w:top w:val="nil"/>
              <w:left w:val="nil"/>
              <w:bottom w:val="nil"/>
              <w:right w:val="nil"/>
            </w:tcBorders>
            <w:tcMar>
              <w:top w:w="0" w:type="dxa"/>
              <w:left w:w="6" w:type="dxa"/>
              <w:bottom w:w="0" w:type="dxa"/>
              <w:right w:w="0" w:type="dxa"/>
            </w:tcMar>
            <w:hideMark/>
          </w:tcPr>
          <w:p w14:paraId="07CAF230" w14:textId="77777777" w:rsidR="00451251" w:rsidRPr="00451251" w:rsidRDefault="00451251" w:rsidP="00451251">
            <w:pPr>
              <w:spacing w:before="160" w:line="240" w:lineRule="auto"/>
              <w:ind w:left="709"/>
              <w:jc w:val="both"/>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(подпись)</w:t>
            </w:r>
          </w:p>
        </w:tc>
        <w:tc>
          <w:tcPr>
            <w:tcW w:w="2702" w:type="dxa"/>
            <w:tcBorders>
              <w:top w:val="nil"/>
              <w:left w:val="nil"/>
              <w:bottom w:val="nil"/>
              <w:right w:val="nil"/>
            </w:tcBorders>
            <w:tcMar>
              <w:top w:w="0" w:type="dxa"/>
              <w:left w:w="6" w:type="dxa"/>
              <w:bottom w:w="0" w:type="dxa"/>
              <w:right w:w="0" w:type="dxa"/>
            </w:tcMar>
            <w:hideMark/>
          </w:tcPr>
          <w:p w14:paraId="0FB9D2BD" w14:textId="77777777" w:rsidR="00451251" w:rsidRPr="00451251" w:rsidRDefault="00451251" w:rsidP="00451251">
            <w:pPr>
              <w:spacing w:before="160" w:line="240" w:lineRule="auto"/>
              <w:ind w:left="709"/>
              <w:jc w:val="both"/>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(подпись)</w:t>
            </w:r>
          </w:p>
        </w:tc>
      </w:tr>
      <w:tr w:rsidR="00451251" w:rsidRPr="00451251" w14:paraId="59BFB004" w14:textId="77777777" w:rsidTr="00451251">
        <w:tc>
          <w:tcPr>
            <w:tcW w:w="2831" w:type="dxa"/>
            <w:tcBorders>
              <w:top w:val="nil"/>
              <w:left w:val="nil"/>
              <w:bottom w:val="nil"/>
              <w:right w:val="nil"/>
            </w:tcBorders>
            <w:tcMar>
              <w:top w:w="0" w:type="dxa"/>
              <w:left w:w="6" w:type="dxa"/>
              <w:bottom w:w="0" w:type="dxa"/>
              <w:right w:w="0" w:type="dxa"/>
            </w:tcMar>
            <w:hideMark/>
          </w:tcPr>
          <w:p w14:paraId="4717DD06" w14:textId="77777777" w:rsidR="00451251" w:rsidRPr="00451251" w:rsidRDefault="00451251" w:rsidP="00451251">
            <w:pPr>
              <w:spacing w:before="160" w:line="240" w:lineRule="auto"/>
              <w:ind w:left="709"/>
              <w:jc w:val="both"/>
              <w:rPr>
                <w:rFonts w:ascii="Times New Roman" w:eastAsia="Times New Roman" w:hAnsi="Times New Roman" w:cs="Times New Roman"/>
                <w:sz w:val="24"/>
                <w:szCs w:val="24"/>
                <w:lang w:eastAsia="ru-RU"/>
              </w:rPr>
            </w:pPr>
            <w:r w:rsidRPr="00451251">
              <w:rPr>
                <w:rFonts w:ascii="Times New Roman" w:eastAsia="Times New Roman" w:hAnsi="Times New Roman" w:cs="Times New Roman"/>
                <w:sz w:val="24"/>
                <w:szCs w:val="24"/>
                <w:lang w:eastAsia="ru-RU"/>
              </w:rPr>
              <w:t>М.П.</w:t>
            </w:r>
            <w:hyperlink r:id="rId63" w:anchor="a133" w:tooltip="+" w:history="1">
              <w:r w:rsidRPr="00451251">
                <w:rPr>
                  <w:rFonts w:ascii="Times New Roman" w:eastAsia="Times New Roman" w:hAnsi="Times New Roman" w:cs="Times New Roman"/>
                  <w:color w:val="0000FF"/>
                  <w:sz w:val="24"/>
                  <w:szCs w:val="24"/>
                  <w:u w:val="single"/>
                  <w:lang w:eastAsia="ru-RU"/>
                </w:rPr>
                <w:t>*</w:t>
              </w:r>
            </w:hyperlink>
          </w:p>
        </w:tc>
        <w:tc>
          <w:tcPr>
            <w:tcW w:w="3822" w:type="dxa"/>
            <w:tcBorders>
              <w:top w:val="nil"/>
              <w:left w:val="nil"/>
              <w:bottom w:val="nil"/>
              <w:right w:val="nil"/>
            </w:tcBorders>
            <w:tcMar>
              <w:top w:w="0" w:type="dxa"/>
              <w:left w:w="6" w:type="dxa"/>
              <w:bottom w:w="0" w:type="dxa"/>
              <w:right w:w="0" w:type="dxa"/>
            </w:tcMar>
            <w:hideMark/>
          </w:tcPr>
          <w:p w14:paraId="79871082" w14:textId="77777777" w:rsidR="00451251" w:rsidRPr="00451251" w:rsidRDefault="00451251" w:rsidP="00451251">
            <w:pPr>
              <w:spacing w:before="160" w:line="240" w:lineRule="auto"/>
              <w:jc w:val="both"/>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 </w:t>
            </w:r>
          </w:p>
        </w:tc>
        <w:tc>
          <w:tcPr>
            <w:tcW w:w="2702" w:type="dxa"/>
            <w:tcBorders>
              <w:top w:val="nil"/>
              <w:left w:val="nil"/>
              <w:bottom w:val="nil"/>
              <w:right w:val="nil"/>
            </w:tcBorders>
            <w:tcMar>
              <w:top w:w="0" w:type="dxa"/>
              <w:left w:w="6" w:type="dxa"/>
              <w:bottom w:w="0" w:type="dxa"/>
              <w:right w:w="0" w:type="dxa"/>
            </w:tcMar>
            <w:hideMark/>
          </w:tcPr>
          <w:p w14:paraId="4D91498E" w14:textId="77777777" w:rsidR="00451251" w:rsidRPr="00451251" w:rsidRDefault="00451251" w:rsidP="00451251">
            <w:pPr>
              <w:spacing w:before="160" w:line="240" w:lineRule="auto"/>
              <w:jc w:val="both"/>
              <w:rPr>
                <w:rFonts w:ascii="Times New Roman" w:eastAsia="Times New Roman" w:hAnsi="Times New Roman" w:cs="Times New Roman"/>
                <w:sz w:val="20"/>
                <w:szCs w:val="20"/>
                <w:lang w:eastAsia="ru-RU"/>
              </w:rPr>
            </w:pPr>
            <w:r w:rsidRPr="00451251">
              <w:rPr>
                <w:rFonts w:ascii="Times New Roman" w:eastAsia="Times New Roman" w:hAnsi="Times New Roman" w:cs="Times New Roman"/>
                <w:sz w:val="20"/>
                <w:szCs w:val="20"/>
                <w:lang w:eastAsia="ru-RU"/>
              </w:rPr>
              <w:t> </w:t>
            </w:r>
          </w:p>
        </w:tc>
      </w:tr>
    </w:tbl>
    <w:p w14:paraId="29D064B8"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3AB4A376"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С заключением настоящего договора несовершеннолетним гражданином _____________________________________________________________________________</w:t>
      </w:r>
    </w:p>
    <w:p w14:paraId="3EEFBDAF"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0E4CB7EC"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согласен _____________________________________________________________________</w:t>
      </w:r>
    </w:p>
    <w:p w14:paraId="303887F1" w14:textId="77777777" w:rsidR="00451251" w:rsidRPr="00451251" w:rsidRDefault="00451251" w:rsidP="00451251">
      <w:pPr>
        <w:spacing w:before="160" w:line="240" w:lineRule="auto"/>
        <w:ind w:left="2410"/>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03C3ECAA"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0E5AED82"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степень родства, данные документа, удостоверяющего личность</w:t>
      </w:r>
    </w:p>
    <w:p w14:paraId="51564D19"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76D88CBF"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(серия (при наличии), номер, дата выдачи, наименование государственного органа, его выдавшего)</w:t>
      </w:r>
    </w:p>
    <w:p w14:paraId="6C9C8554"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_____________________________________________________________________________</w:t>
      </w:r>
    </w:p>
    <w:p w14:paraId="4BB3D0CA" w14:textId="77777777" w:rsidR="00451251" w:rsidRPr="00451251" w:rsidRDefault="00451251" w:rsidP="00451251">
      <w:pPr>
        <w:spacing w:before="160" w:line="240" w:lineRule="auto"/>
        <w:jc w:val="center"/>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lastRenderedPageBreak/>
        <w:t>(идентификационный номер </w:t>
      </w:r>
      <w:hyperlink r:id="rId64" w:anchor="a2" w:tooltip="+" w:history="1">
        <w:r w:rsidRPr="00451251">
          <w:rPr>
            <w:rFonts w:ascii="Times New Roman" w:eastAsia="Times New Roman" w:hAnsi="Times New Roman" w:cs="Times New Roman"/>
            <w:color w:val="0000FF"/>
            <w:sz w:val="20"/>
            <w:szCs w:val="20"/>
            <w:u w:val="single"/>
            <w:lang w:eastAsia="ru-RU"/>
          </w:rPr>
          <w:t>паспорта</w:t>
        </w:r>
      </w:hyperlink>
      <w:r w:rsidRPr="00451251">
        <w:rPr>
          <w:rFonts w:ascii="Times New Roman" w:eastAsia="Times New Roman" w:hAnsi="Times New Roman" w:cs="Times New Roman"/>
          <w:color w:val="000000"/>
          <w:sz w:val="20"/>
          <w:szCs w:val="20"/>
          <w:lang w:eastAsia="ru-RU"/>
        </w:rPr>
        <w:t> или идентификационной </w:t>
      </w:r>
      <w:hyperlink r:id="rId65" w:anchor="a14" w:tooltip="+" w:history="1">
        <w:r w:rsidRPr="00451251">
          <w:rPr>
            <w:rFonts w:ascii="Times New Roman" w:eastAsia="Times New Roman" w:hAnsi="Times New Roman" w:cs="Times New Roman"/>
            <w:color w:val="0000FF"/>
            <w:sz w:val="20"/>
            <w:szCs w:val="20"/>
            <w:u w:val="single"/>
            <w:lang w:eastAsia="ru-RU"/>
          </w:rPr>
          <w:t>карты</w:t>
        </w:r>
      </w:hyperlink>
      <w:r w:rsidRPr="00451251">
        <w:rPr>
          <w:rFonts w:ascii="Times New Roman" w:eastAsia="Times New Roman" w:hAnsi="Times New Roman" w:cs="Times New Roman"/>
          <w:color w:val="000000"/>
          <w:sz w:val="20"/>
          <w:szCs w:val="20"/>
          <w:lang w:eastAsia="ru-RU"/>
        </w:rPr>
        <w:t> гражданина Республики Беларусь,</w:t>
      </w:r>
      <w:r w:rsidRPr="00451251">
        <w:rPr>
          <w:rFonts w:ascii="Times New Roman" w:eastAsia="Times New Roman" w:hAnsi="Times New Roman" w:cs="Times New Roman"/>
          <w:color w:val="000000"/>
          <w:sz w:val="20"/>
          <w:szCs w:val="20"/>
          <w:lang w:eastAsia="ru-RU"/>
        </w:rPr>
        <w:br/>
        <w:t>или вида на жительство в Республике Беларусь, или биометрического вида на жительство</w:t>
      </w:r>
      <w:r w:rsidRPr="00451251">
        <w:rPr>
          <w:rFonts w:ascii="Times New Roman" w:eastAsia="Times New Roman" w:hAnsi="Times New Roman" w:cs="Times New Roman"/>
          <w:color w:val="000000"/>
          <w:sz w:val="20"/>
          <w:szCs w:val="20"/>
          <w:lang w:eastAsia="ru-RU"/>
        </w:rPr>
        <w:br/>
        <w:t>в Республике Беларусь иностранного гражданина, или биометрического вида на жительство</w:t>
      </w:r>
      <w:r w:rsidRPr="00451251">
        <w:rPr>
          <w:rFonts w:ascii="Times New Roman" w:eastAsia="Times New Roman" w:hAnsi="Times New Roman" w:cs="Times New Roman"/>
          <w:color w:val="000000"/>
          <w:sz w:val="20"/>
          <w:szCs w:val="20"/>
          <w:lang w:eastAsia="ru-RU"/>
        </w:rPr>
        <w:br/>
        <w:t>в Республике Беларусь лица без гражданства, в том числе биометрического </w:t>
      </w:r>
      <w:hyperlink r:id="rId66" w:anchor="a17" w:tooltip="+" w:history="1">
        <w:r w:rsidRPr="00451251">
          <w:rPr>
            <w:rFonts w:ascii="Times New Roman" w:eastAsia="Times New Roman" w:hAnsi="Times New Roman" w:cs="Times New Roman"/>
            <w:color w:val="0000FF"/>
            <w:sz w:val="20"/>
            <w:szCs w:val="20"/>
            <w:u w:val="single"/>
            <w:lang w:eastAsia="ru-RU"/>
          </w:rPr>
          <w:t>паспорта</w:t>
        </w:r>
      </w:hyperlink>
      <w:r w:rsidRPr="00451251">
        <w:rPr>
          <w:rFonts w:ascii="Times New Roman" w:eastAsia="Times New Roman" w:hAnsi="Times New Roman" w:cs="Times New Roman"/>
          <w:color w:val="000000"/>
          <w:sz w:val="20"/>
          <w:szCs w:val="20"/>
          <w:lang w:eastAsia="ru-RU"/>
        </w:rPr>
        <w:br/>
        <w:t>гражданина Республики Беларусь)</w:t>
      </w:r>
    </w:p>
    <w:p w14:paraId="4C5DB72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4248A1AC" w14:textId="77777777" w:rsidR="00451251" w:rsidRPr="00451251" w:rsidRDefault="00451251" w:rsidP="00451251">
      <w:pPr>
        <w:spacing w:before="160" w:line="240" w:lineRule="auto"/>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___________________</w:t>
      </w:r>
    </w:p>
    <w:p w14:paraId="776F0E09" w14:textId="77777777" w:rsidR="00451251" w:rsidRPr="00451251" w:rsidRDefault="00451251" w:rsidP="00451251">
      <w:pPr>
        <w:spacing w:before="160" w:line="240" w:lineRule="auto"/>
        <w:ind w:left="709"/>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(подпись)</w:t>
      </w:r>
    </w:p>
    <w:p w14:paraId="7A7A6534"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4489787F" w14:textId="77777777" w:rsidR="00451251" w:rsidRPr="00451251" w:rsidRDefault="00451251" w:rsidP="00451251">
      <w:pPr>
        <w:spacing w:after="0" w:line="240" w:lineRule="auto"/>
        <w:jc w:val="both"/>
        <w:rPr>
          <w:rFonts w:ascii="Times New Roman" w:eastAsia="Times New Roman" w:hAnsi="Times New Roman" w:cs="Times New Roman"/>
          <w:color w:val="000000"/>
          <w:sz w:val="20"/>
          <w:szCs w:val="20"/>
          <w:lang w:eastAsia="ru-RU"/>
        </w:rPr>
      </w:pPr>
      <w:r w:rsidRPr="00451251">
        <w:rPr>
          <w:rFonts w:ascii="Times New Roman" w:eastAsia="Times New Roman" w:hAnsi="Times New Roman" w:cs="Times New Roman"/>
          <w:color w:val="000000"/>
          <w:sz w:val="20"/>
          <w:szCs w:val="20"/>
          <w:lang w:eastAsia="ru-RU"/>
        </w:rPr>
        <w:t>______________________________</w:t>
      </w:r>
    </w:p>
    <w:p w14:paraId="68E07CAC" w14:textId="77777777" w:rsidR="00451251" w:rsidRPr="00451251" w:rsidRDefault="00451251" w:rsidP="00451251">
      <w:pPr>
        <w:spacing w:before="160" w:after="240" w:line="240" w:lineRule="auto"/>
        <w:ind w:firstLine="567"/>
        <w:jc w:val="both"/>
        <w:rPr>
          <w:rFonts w:ascii="Times New Roman" w:eastAsia="Times New Roman" w:hAnsi="Times New Roman" w:cs="Times New Roman"/>
          <w:color w:val="000000"/>
          <w:sz w:val="20"/>
          <w:szCs w:val="20"/>
          <w:lang w:eastAsia="ru-RU"/>
        </w:rPr>
      </w:pPr>
      <w:bookmarkStart w:id="20" w:name="a133"/>
      <w:bookmarkEnd w:id="20"/>
      <w:r w:rsidRPr="00451251">
        <w:rPr>
          <w:rFonts w:ascii="Times New Roman" w:eastAsia="Times New Roman" w:hAnsi="Times New Roman" w:cs="Times New Roman"/>
          <w:color w:val="000000"/>
          <w:sz w:val="20"/>
          <w:szCs w:val="20"/>
          <w:lang w:eastAsia="ru-RU"/>
        </w:rPr>
        <w:t>* При ее наличии.</w:t>
      </w:r>
    </w:p>
    <w:p w14:paraId="071BB8D7" w14:textId="77777777" w:rsidR="00451251" w:rsidRPr="00451251" w:rsidRDefault="00451251" w:rsidP="00451251">
      <w:pPr>
        <w:spacing w:after="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4D8EC83A" w14:textId="77777777" w:rsidR="00451251" w:rsidRPr="00451251" w:rsidRDefault="00451251" w:rsidP="00451251">
      <w:pPr>
        <w:spacing w:before="160" w:line="240" w:lineRule="auto"/>
        <w:ind w:firstLine="567"/>
        <w:jc w:val="both"/>
        <w:rPr>
          <w:rFonts w:ascii="Times New Roman" w:eastAsia="Times New Roman" w:hAnsi="Times New Roman" w:cs="Times New Roman"/>
          <w:color w:val="000000"/>
          <w:sz w:val="24"/>
          <w:szCs w:val="24"/>
          <w:lang w:eastAsia="ru-RU"/>
        </w:rPr>
      </w:pPr>
      <w:r w:rsidRPr="00451251">
        <w:rPr>
          <w:rFonts w:ascii="Times New Roman" w:eastAsia="Times New Roman" w:hAnsi="Times New Roman" w:cs="Times New Roman"/>
          <w:color w:val="000000"/>
          <w:sz w:val="24"/>
          <w:szCs w:val="24"/>
          <w:lang w:eastAsia="ru-RU"/>
        </w:rPr>
        <w:t> </w:t>
      </w:r>
    </w:p>
    <w:p w14:paraId="2D8AA298" w14:textId="77777777" w:rsidR="008C658E" w:rsidRDefault="008C658E"/>
    <w:sectPr w:rsidR="008C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51"/>
    <w:rsid w:val="00451251"/>
    <w:rsid w:val="008C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39D"/>
  <w15:chartTrackingRefBased/>
  <w15:docId w15:val="{1F202F98-7041-4BDE-B62C-75F567ED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i.by/docs?links_doc=610415&amp;links_anch=352" TargetMode="External"/><Relationship Id="rId21" Type="http://schemas.openxmlformats.org/officeDocument/2006/relationships/hyperlink" Target="https://bii.by/docs/610576" TargetMode="External"/><Relationship Id="rId34" Type="http://schemas.openxmlformats.org/officeDocument/2006/relationships/hyperlink" Target="https://expert.bii.by/questions/create?d=610415&amp;a=245" TargetMode="External"/><Relationship Id="rId42"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47" Type="http://schemas.openxmlformats.org/officeDocument/2006/relationships/hyperlink" Target="https://expert.bii.by/questions/create?d=610415&amp;a=93" TargetMode="External"/><Relationship Id="rId50" Type="http://schemas.openxmlformats.org/officeDocument/2006/relationships/hyperlink" Target="https://expert.bii.by/questions/create?d=610415&amp;a=195" TargetMode="External"/><Relationship Id="rId55" Type="http://schemas.openxmlformats.org/officeDocument/2006/relationships/hyperlink" Target="https://bii.by/docs?links_doc=610415&amp;links_anch=372" TargetMode="External"/><Relationship Id="rId63"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9" Type="http://schemas.openxmlformats.org/officeDocument/2006/relationships/hyperlink" Target="https://expert.bii.by/questions/create?d=610415&amp;a=59" TargetMode="External"/><Relationship Id="rId11" Type="http://schemas.openxmlformats.org/officeDocument/2006/relationships/hyperlink" Target="https://bii.by/docs?links_doc=610415&amp;links_anch=258" TargetMode="External"/><Relationship Id="rId24" Type="http://schemas.openxmlformats.org/officeDocument/2006/relationships/hyperlink" Target="https://bii.by/docs?links_doc=610415&amp;links_anch=319" TargetMode="External"/><Relationship Id="rId32" Type="http://schemas.openxmlformats.org/officeDocument/2006/relationships/hyperlink" Target="https://expert.bii.by/questions/create?d=610415&amp;a=187" TargetMode="External"/><Relationship Id="rId37" Type="http://schemas.openxmlformats.org/officeDocument/2006/relationships/hyperlink" Target="https://expert.bii.by/questions/create?d=610415&amp;a=91" TargetMode="External"/><Relationship Id="rId40" Type="http://schemas.openxmlformats.org/officeDocument/2006/relationships/hyperlink" Target="https://expert.bii.by/questions/create?d=610415&amp;a=329" TargetMode="External"/><Relationship Id="rId4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53" Type="http://schemas.openxmlformats.org/officeDocument/2006/relationships/hyperlink" Target="https://bii.by/docs/457428" TargetMode="External"/><Relationship Id="rId58" Type="http://schemas.openxmlformats.org/officeDocument/2006/relationships/hyperlink" Target="https://expert.bii.by/questions/create?d=610415&amp;a=388" TargetMode="External"/><Relationship Id="rId66" Type="http://schemas.openxmlformats.org/officeDocument/2006/relationships/hyperlink" Target="https://bii.by/docs/457428" TargetMode="External"/><Relationship Id="rId5" Type="http://schemas.openxmlformats.org/officeDocument/2006/relationships/hyperlink" Target="https://bii.by/docs?links_doc=610415&amp;links_anch=10" TargetMode="External"/><Relationship Id="rId61" Type="http://schemas.openxmlformats.org/officeDocument/2006/relationships/hyperlink" Target="https://bii.by/docs?links_doc=610415&amp;links_anch=374" TargetMode="External"/><Relationship Id="rId19" Type="http://schemas.openxmlformats.org/officeDocument/2006/relationships/hyperlink" Target="https://expert.bii.by/questions/create?d=610415&amp;a=331" TargetMode="External"/><Relationship Id="rId14" Type="http://schemas.openxmlformats.org/officeDocument/2006/relationships/hyperlink" Target="https://bii.by/docs/610576" TargetMode="External"/><Relationship Id="rId22" Type="http://schemas.openxmlformats.org/officeDocument/2006/relationships/hyperlink" Target="https://bii.by/docs/607376" TargetMode="External"/><Relationship Id="rId27" Type="http://schemas.openxmlformats.org/officeDocument/2006/relationships/hyperlink" Target="https://expert.bii.by/questions/create?d=610415&amp;a=352" TargetMode="External"/><Relationship Id="rId30"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35" Type="http://schemas.openxmlformats.org/officeDocument/2006/relationships/hyperlink" Target="https://bii.by/docs/24465" TargetMode="External"/><Relationship Id="rId43"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48"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56" Type="http://schemas.openxmlformats.org/officeDocument/2006/relationships/hyperlink" Target="https://expert.bii.by/questions/create?d=610415&amp;a=372" TargetMode="External"/><Relationship Id="rId64" Type="http://schemas.openxmlformats.org/officeDocument/2006/relationships/hyperlink" Target="https://bii.by/docs/179950" TargetMode="External"/><Relationship Id="rId8" Type="http://schemas.openxmlformats.org/officeDocument/2006/relationships/hyperlink" Target="https://expert.bii.by/questions/create?d=610415&amp;a=10" TargetMode="External"/><Relationship Id="rId51" Type="http://schemas.openxmlformats.org/officeDocument/2006/relationships/hyperlink" Target="https://bii.by/docs/232761.xls" TargetMode="External"/><Relationship Id="rId3" Type="http://schemas.openxmlformats.org/officeDocument/2006/relationships/webSettings" Target="webSettings.xml"/><Relationship Id="rId12" Type="http://schemas.openxmlformats.org/officeDocument/2006/relationships/hyperlink" Target="https://expert.bii.by/questions/create?d=610415&amp;a=258" TargetMode="External"/><Relationship Id="rId17"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5" Type="http://schemas.openxmlformats.org/officeDocument/2006/relationships/hyperlink" Target="https://expert.bii.by/questions/create?d=610415&amp;a=319" TargetMode="External"/><Relationship Id="rId33" Type="http://schemas.openxmlformats.org/officeDocument/2006/relationships/hyperlink" Target="https://bii.by/docs?links_doc=610415&amp;links_anch=245" TargetMode="External"/><Relationship Id="rId38"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46" Type="http://schemas.openxmlformats.org/officeDocument/2006/relationships/hyperlink" Target="https://bii.by/docs?links_doc=610415&amp;links_anch=93" TargetMode="External"/><Relationship Id="rId59"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67" Type="http://schemas.openxmlformats.org/officeDocument/2006/relationships/fontTable" Target="fontTable.xml"/><Relationship Id="rId20" Type="http://schemas.openxmlformats.org/officeDocument/2006/relationships/hyperlink" Target="https://bii.by/docs/476622" TargetMode="External"/><Relationship Id="rId41" Type="http://schemas.openxmlformats.org/officeDocument/2006/relationships/hyperlink" Target="https://bii.by/docs/232707.xls" TargetMode="External"/><Relationship Id="rId54" Type="http://schemas.openxmlformats.org/officeDocument/2006/relationships/hyperlink" Target="https://bii.by/docs/457428" TargetMode="External"/><Relationship Id="rId62" Type="http://schemas.openxmlformats.org/officeDocument/2006/relationships/hyperlink" Target="https://expert.bii.by/questions/create?d=610415&amp;a=37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3"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8" Type="http://schemas.openxmlformats.org/officeDocument/2006/relationships/hyperlink" Target="https://bii.by/docs?links_doc=610415&amp;links_anch=59" TargetMode="External"/><Relationship Id="rId36" Type="http://schemas.openxmlformats.org/officeDocument/2006/relationships/hyperlink" Target="https://bii.by/docs?links_doc=610415&amp;links_anch=91" TargetMode="External"/><Relationship Id="rId49" Type="http://schemas.openxmlformats.org/officeDocument/2006/relationships/hyperlink" Target="https://bii.by/docs?links_doc=610415&amp;links_anch=195" TargetMode="External"/><Relationship Id="rId57" Type="http://schemas.openxmlformats.org/officeDocument/2006/relationships/hyperlink" Target="https://bii.by/docs?links_doc=610415&amp;links_anch=388" TargetMode="External"/><Relationship Id="rId10"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31" Type="http://schemas.openxmlformats.org/officeDocument/2006/relationships/hyperlink" Target="https://bii.by/docs?links_doc=610415&amp;links_anch=187" TargetMode="External"/><Relationship Id="rId44" Type="http://schemas.openxmlformats.org/officeDocument/2006/relationships/hyperlink" Target="https://bii.by/docs/232709.xls" TargetMode="External"/><Relationship Id="rId52" Type="http://schemas.openxmlformats.org/officeDocument/2006/relationships/hyperlink" Target="https://bii.by/docs/179950" TargetMode="External"/><Relationship Id="rId60" Type="http://schemas.openxmlformats.org/officeDocument/2006/relationships/hyperlink" Target="https://bii.by/docs/204095" TargetMode="External"/><Relationship Id="rId65" Type="http://schemas.openxmlformats.org/officeDocument/2006/relationships/hyperlink" Target="https://bii.by/docs/457428" TargetMode="External"/><Relationship Id="rId4"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9" Type="http://schemas.openxmlformats.org/officeDocument/2006/relationships/image" Target="media/image3.png"/><Relationship Id="rId13" Type="http://schemas.openxmlformats.org/officeDocument/2006/relationships/hyperlink" Target="https://bii.by/docs/631003" TargetMode="External"/><Relationship Id="rId18" Type="http://schemas.openxmlformats.org/officeDocument/2006/relationships/hyperlink" Target="https://bii.by/docs?links_doc=610415&amp;links_anch=331" TargetMode="External"/><Relationship Id="rId39" Type="http://schemas.openxmlformats.org/officeDocument/2006/relationships/hyperlink" Target="https://bii.by/docs?links_doc=610415&amp;links_anch=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6368</Words>
  <Characters>36301</Characters>
  <Application>Microsoft Office Word</Application>
  <DocSecurity>0</DocSecurity>
  <Lines>302</Lines>
  <Paragraphs>85</Paragraphs>
  <ScaleCrop>false</ScaleCrop>
  <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Новомышский колледж директор</dc:creator>
  <cp:keywords/>
  <dc:description/>
  <cp:lastModifiedBy>Новомышский колледж директор</cp:lastModifiedBy>
  <cp:revision>1</cp:revision>
  <dcterms:created xsi:type="dcterms:W3CDTF">2025-09-10T10:57:00Z</dcterms:created>
  <dcterms:modified xsi:type="dcterms:W3CDTF">2025-09-10T10:57:00Z</dcterms:modified>
</cp:coreProperties>
</file>